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E64" w:rsidRPr="0055344E" w:rsidRDefault="00FB1E64" w:rsidP="009736D2">
      <w:pPr>
        <w:spacing w:after="0" w:line="240" w:lineRule="auto"/>
        <w:rPr>
          <w:rFonts w:ascii="Arial" w:hAnsi="Arial" w:cs="Arial"/>
        </w:rPr>
      </w:pPr>
      <w:r w:rsidRPr="0055344E">
        <w:rPr>
          <w:rFonts w:ascii="Arial" w:hAnsi="Arial" w:cs="Arial"/>
        </w:rPr>
        <w:t>BI.271.</w:t>
      </w:r>
      <w:r w:rsidR="008047C0" w:rsidRPr="0055344E">
        <w:rPr>
          <w:rFonts w:ascii="Arial" w:hAnsi="Arial" w:cs="Arial"/>
        </w:rPr>
        <w:t>1</w:t>
      </w:r>
      <w:r w:rsidRPr="0055344E">
        <w:rPr>
          <w:rFonts w:ascii="Arial" w:hAnsi="Arial" w:cs="Arial"/>
        </w:rPr>
        <w:t>.</w:t>
      </w:r>
      <w:r w:rsidR="0055344E" w:rsidRPr="0055344E">
        <w:rPr>
          <w:rFonts w:ascii="Arial" w:hAnsi="Arial" w:cs="Arial"/>
        </w:rPr>
        <w:t>21</w:t>
      </w:r>
      <w:r w:rsidR="005D4928" w:rsidRPr="0055344E">
        <w:rPr>
          <w:rFonts w:ascii="Arial" w:hAnsi="Arial" w:cs="Arial"/>
        </w:rPr>
        <w:t>.</w:t>
      </w:r>
      <w:r w:rsidRPr="0055344E">
        <w:rPr>
          <w:rFonts w:ascii="Arial" w:hAnsi="Arial" w:cs="Arial"/>
        </w:rPr>
        <w:t>201</w:t>
      </w:r>
      <w:r w:rsidR="00712F18" w:rsidRPr="0055344E">
        <w:rPr>
          <w:rFonts w:ascii="Arial" w:hAnsi="Arial" w:cs="Arial"/>
        </w:rPr>
        <w:t>8</w:t>
      </w:r>
      <w:r w:rsidRPr="0055344E">
        <w:rPr>
          <w:rFonts w:ascii="Arial" w:hAnsi="Arial" w:cs="Arial"/>
        </w:rPr>
        <w:tab/>
      </w:r>
      <w:r w:rsidRPr="0055344E">
        <w:rPr>
          <w:rFonts w:ascii="Arial" w:hAnsi="Arial" w:cs="Arial"/>
        </w:rPr>
        <w:tab/>
      </w:r>
      <w:r w:rsidRPr="0055344E">
        <w:rPr>
          <w:rFonts w:ascii="Arial" w:hAnsi="Arial" w:cs="Arial"/>
        </w:rPr>
        <w:tab/>
      </w:r>
      <w:r w:rsidRPr="0055344E">
        <w:rPr>
          <w:rFonts w:ascii="Arial" w:hAnsi="Arial" w:cs="Arial"/>
        </w:rPr>
        <w:tab/>
      </w:r>
      <w:r w:rsidRPr="0055344E">
        <w:rPr>
          <w:rFonts w:ascii="Arial" w:hAnsi="Arial" w:cs="Arial"/>
        </w:rPr>
        <w:tab/>
      </w:r>
      <w:r w:rsidRPr="0055344E">
        <w:rPr>
          <w:rFonts w:ascii="Arial" w:hAnsi="Arial" w:cs="Arial"/>
        </w:rPr>
        <w:tab/>
        <w:t xml:space="preserve">        Wodzisław, dnia </w:t>
      </w:r>
      <w:r w:rsidR="0055344E" w:rsidRPr="0055344E">
        <w:rPr>
          <w:rFonts w:ascii="Arial" w:hAnsi="Arial" w:cs="Arial"/>
        </w:rPr>
        <w:t>05</w:t>
      </w:r>
      <w:r w:rsidRPr="0055344E">
        <w:rPr>
          <w:rFonts w:ascii="Arial" w:hAnsi="Arial" w:cs="Arial"/>
        </w:rPr>
        <w:t>.</w:t>
      </w:r>
      <w:r w:rsidR="0055344E" w:rsidRPr="0055344E">
        <w:rPr>
          <w:rFonts w:ascii="Arial" w:hAnsi="Arial" w:cs="Arial"/>
        </w:rPr>
        <w:t>1</w:t>
      </w:r>
      <w:r w:rsidR="00CD74AE" w:rsidRPr="0055344E">
        <w:rPr>
          <w:rFonts w:ascii="Arial" w:hAnsi="Arial" w:cs="Arial"/>
        </w:rPr>
        <w:t>0</w:t>
      </w:r>
      <w:r w:rsidRPr="0055344E">
        <w:rPr>
          <w:rFonts w:ascii="Arial" w:hAnsi="Arial" w:cs="Arial"/>
        </w:rPr>
        <w:t>.201</w:t>
      </w:r>
      <w:r w:rsidR="00394AB3" w:rsidRPr="0055344E">
        <w:rPr>
          <w:rFonts w:ascii="Arial" w:hAnsi="Arial" w:cs="Arial"/>
        </w:rPr>
        <w:t>8</w:t>
      </w:r>
      <w:r w:rsidRPr="0055344E">
        <w:rPr>
          <w:rFonts w:ascii="Arial" w:hAnsi="Arial" w:cs="Arial"/>
        </w:rPr>
        <w:t>r.</w:t>
      </w:r>
    </w:p>
    <w:p w:rsidR="00FB1E64" w:rsidRPr="0055344E" w:rsidRDefault="00FB1E64" w:rsidP="009736D2">
      <w:pPr>
        <w:spacing w:after="0" w:line="240" w:lineRule="auto"/>
        <w:rPr>
          <w:rFonts w:ascii="Arial" w:hAnsi="Arial" w:cs="Arial"/>
        </w:rPr>
      </w:pPr>
    </w:p>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color w:val="000000"/>
          <w:lang w:eastAsia="pl-PL"/>
        </w:rPr>
        <w:t>Ogłoszenie nr 632714-N-2018 z dnia 2018-10-05 r. </w:t>
      </w:r>
      <w:r w:rsidRPr="0055344E">
        <w:rPr>
          <w:rFonts w:ascii="Arial" w:eastAsia="Times New Roman" w:hAnsi="Arial" w:cs="Arial"/>
          <w:color w:val="000000"/>
          <w:lang w:eastAsia="pl-PL"/>
        </w:rPr>
        <w:br/>
      </w:r>
    </w:p>
    <w:p w:rsidR="0055344E" w:rsidRPr="0055344E" w:rsidRDefault="0055344E" w:rsidP="0055344E">
      <w:pPr>
        <w:spacing w:after="0" w:line="450" w:lineRule="atLeast"/>
        <w:jc w:val="center"/>
        <w:rPr>
          <w:rFonts w:ascii="Arial" w:eastAsia="Times New Roman" w:hAnsi="Arial" w:cs="Arial"/>
          <w:b/>
          <w:bCs/>
          <w:color w:val="000000"/>
          <w:sz w:val="24"/>
          <w:lang w:eastAsia="pl-PL"/>
        </w:rPr>
      </w:pPr>
      <w:r w:rsidRPr="0055344E">
        <w:rPr>
          <w:rFonts w:ascii="Arial" w:eastAsia="Times New Roman" w:hAnsi="Arial" w:cs="Arial"/>
          <w:b/>
          <w:bCs/>
          <w:color w:val="000000"/>
          <w:sz w:val="24"/>
          <w:lang w:eastAsia="pl-PL"/>
        </w:rPr>
        <w:t xml:space="preserve">Gmina Wodzisław: Odbiór i zagospodarowanie odpadów komunalnych </w:t>
      </w:r>
    </w:p>
    <w:p w:rsidR="0055344E" w:rsidRDefault="0055344E" w:rsidP="0055344E">
      <w:pPr>
        <w:spacing w:after="0" w:line="450" w:lineRule="atLeast"/>
        <w:jc w:val="center"/>
        <w:rPr>
          <w:rFonts w:ascii="Arial" w:eastAsia="Times New Roman" w:hAnsi="Arial" w:cs="Arial"/>
          <w:b/>
          <w:bCs/>
          <w:color w:val="000000"/>
          <w:sz w:val="24"/>
          <w:lang w:eastAsia="pl-PL"/>
        </w:rPr>
      </w:pPr>
      <w:r w:rsidRPr="0055344E">
        <w:rPr>
          <w:rFonts w:ascii="Arial" w:eastAsia="Times New Roman" w:hAnsi="Arial" w:cs="Arial"/>
          <w:b/>
          <w:bCs/>
          <w:color w:val="000000"/>
          <w:sz w:val="24"/>
          <w:lang w:eastAsia="pl-PL"/>
        </w:rPr>
        <w:t xml:space="preserve">z nieruchomości zamieszkałych i niezamieszkałych na terenie </w:t>
      </w:r>
    </w:p>
    <w:p w:rsidR="0055344E" w:rsidRPr="0055344E" w:rsidRDefault="0055344E" w:rsidP="0055344E">
      <w:pPr>
        <w:spacing w:after="0" w:line="450" w:lineRule="atLeast"/>
        <w:jc w:val="center"/>
        <w:rPr>
          <w:rFonts w:ascii="Arial" w:eastAsia="Times New Roman" w:hAnsi="Arial" w:cs="Arial"/>
          <w:b/>
          <w:bCs/>
          <w:color w:val="000000"/>
          <w:lang w:eastAsia="pl-PL"/>
        </w:rPr>
      </w:pPr>
      <w:r w:rsidRPr="0055344E">
        <w:rPr>
          <w:rFonts w:ascii="Arial" w:eastAsia="Times New Roman" w:hAnsi="Arial" w:cs="Arial"/>
          <w:b/>
          <w:bCs/>
          <w:color w:val="000000"/>
          <w:sz w:val="24"/>
          <w:lang w:eastAsia="pl-PL"/>
        </w:rPr>
        <w:t>Gminy Wodzisław w 2019 roku</w:t>
      </w:r>
      <w:r w:rsidRPr="0055344E">
        <w:rPr>
          <w:rFonts w:ascii="Arial" w:eastAsia="Times New Roman" w:hAnsi="Arial" w:cs="Arial"/>
          <w:b/>
          <w:bCs/>
          <w:color w:val="000000"/>
          <w:sz w:val="24"/>
          <w:lang w:eastAsia="pl-PL"/>
        </w:rPr>
        <w:br/>
      </w:r>
      <w:r w:rsidRPr="0055344E">
        <w:rPr>
          <w:rFonts w:ascii="Arial" w:eastAsia="Times New Roman" w:hAnsi="Arial" w:cs="Arial"/>
          <w:b/>
          <w:bCs/>
          <w:color w:val="000000"/>
          <w:lang w:eastAsia="pl-PL"/>
        </w:rPr>
        <w:t>OGŁOSZENIE O ZAMÓWIENIU - Usługi</w:t>
      </w:r>
    </w:p>
    <w:p w:rsidR="0055344E" w:rsidRDefault="0055344E" w:rsidP="0055344E">
      <w:pPr>
        <w:spacing w:after="0" w:line="450" w:lineRule="atLeast"/>
        <w:rPr>
          <w:rFonts w:ascii="Arial" w:eastAsia="Times New Roman" w:hAnsi="Arial" w:cs="Arial"/>
          <w:b/>
          <w:bCs/>
          <w:color w:val="000000"/>
          <w:lang w:eastAsia="pl-PL"/>
        </w:rPr>
      </w:pP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Zamieszczanie ogłoszenia:</w:t>
      </w:r>
      <w:r w:rsidRPr="0055344E">
        <w:rPr>
          <w:rFonts w:ascii="Arial" w:eastAsia="Times New Roman" w:hAnsi="Arial" w:cs="Arial"/>
          <w:color w:val="000000"/>
          <w:lang w:eastAsia="pl-PL"/>
        </w:rPr>
        <w:t> Zamieszczanie obowiązkowe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Ogłoszenie dotyczy:</w:t>
      </w:r>
      <w:r w:rsidRPr="0055344E">
        <w:rPr>
          <w:rFonts w:ascii="Arial" w:eastAsia="Times New Roman" w:hAnsi="Arial" w:cs="Arial"/>
          <w:color w:val="000000"/>
          <w:lang w:eastAsia="pl-PL"/>
        </w:rPr>
        <w:t> Zamówienia publicznego</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Zamówienie dotyczy projektu lub programu współfinansowanego ze środków Unii Europejskiej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Nazwa projektu lub programu</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55344E">
        <w:rPr>
          <w:rFonts w:ascii="Arial" w:eastAsia="Times New Roman" w:hAnsi="Arial" w:cs="Arial"/>
          <w:color w:val="000000"/>
          <w:lang w:eastAsia="pl-PL"/>
        </w:rPr>
        <w:br/>
      </w:r>
    </w:p>
    <w:p w:rsidR="0055344E" w:rsidRPr="0055344E" w:rsidRDefault="0055344E" w:rsidP="0055344E">
      <w:pPr>
        <w:spacing w:after="0" w:line="450" w:lineRule="atLeast"/>
        <w:rPr>
          <w:rFonts w:ascii="Arial" w:eastAsia="Times New Roman" w:hAnsi="Arial" w:cs="Arial"/>
          <w:b/>
          <w:bCs/>
          <w:color w:val="000000"/>
          <w:lang w:eastAsia="pl-PL"/>
        </w:rPr>
      </w:pPr>
      <w:r w:rsidRPr="0055344E">
        <w:rPr>
          <w:rFonts w:ascii="Arial" w:eastAsia="Times New Roman" w:hAnsi="Arial" w:cs="Arial"/>
          <w:b/>
          <w:bCs/>
          <w:color w:val="000000"/>
          <w:u w:val="single"/>
          <w:lang w:eastAsia="pl-PL"/>
        </w:rPr>
        <w:t>SEKCJA I: ZAMAWIAJĄCY</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Postępowanie przeprowadza centralny zamawiający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Postępowanie przeprowadza podmiot, któremu zamawiający powierzył/powierzyli przeprowadzenie postępowania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lastRenderedPageBreak/>
        <w:t>Informacje na temat podmiotu któremu zamawiający powierzył/powierzyli prowadzenie postępowania:</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Postępowanie jest przeprowadzane wspólnie przez zamawiających</w:t>
      </w:r>
      <w:r w:rsidRPr="0055344E">
        <w:rPr>
          <w:rFonts w:ascii="Arial" w:eastAsia="Times New Roman" w:hAnsi="Arial" w:cs="Arial"/>
          <w:color w:val="000000"/>
          <w:lang w:eastAsia="pl-PL"/>
        </w:rPr>
        <w:t>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Jeżeli tak, należy wymienić zamawiających, którzy wspólnie przeprowadzają postępowanie oraz podać adresy ich siedzib, krajowe numery identyfikacyjne oraz osoby do kontaktów wraz z danymi do kontaktów: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Postępowanie jest przeprowadzane wspólnie z zamawiającymi z innych państw członkowskich Unii Europejskiej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W przypadku przeprowadzania postępowania wspólnie z zamawiającymi z innych państw członkowskich Unii Europejskiej – mające zastosowanie krajowe prawo zamówień publicznych:</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Informacje dodatkowe:</w:t>
      </w:r>
      <w:r w:rsidRPr="0055344E">
        <w:rPr>
          <w:rFonts w:ascii="Arial" w:eastAsia="Times New Roman" w:hAnsi="Arial" w:cs="Arial"/>
          <w:color w:val="000000"/>
          <w:lang w:eastAsia="pl-PL"/>
        </w:rPr>
        <w:t>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 1) NAZWA I ADRES: </w:t>
      </w:r>
      <w:r w:rsidRPr="0055344E">
        <w:rPr>
          <w:rFonts w:ascii="Arial" w:eastAsia="Times New Roman" w:hAnsi="Arial" w:cs="Arial"/>
          <w:color w:val="000000"/>
          <w:lang w:eastAsia="pl-PL"/>
        </w:rPr>
        <w:t>Gmina Wodzisław, krajowy numer identyfikacyjny 29101085000000, ul. ul. Krakowska  6 , 28330   Wodzisław, woj. świętokrzyskie, państwo Polska, tel. 413 806 118, e-mailugwodzislaw@wp.pl, faks 413 806 118. </w:t>
      </w:r>
      <w:r w:rsidRPr="0055344E">
        <w:rPr>
          <w:rFonts w:ascii="Arial" w:eastAsia="Times New Roman" w:hAnsi="Arial" w:cs="Arial"/>
          <w:color w:val="000000"/>
          <w:lang w:eastAsia="pl-PL"/>
        </w:rPr>
        <w:br/>
        <w:t>Adres strony internetowej (URL): www.wodzislaw.biuletyn.net </w:t>
      </w:r>
      <w:r w:rsidRPr="0055344E">
        <w:rPr>
          <w:rFonts w:ascii="Arial" w:eastAsia="Times New Roman" w:hAnsi="Arial" w:cs="Arial"/>
          <w:color w:val="000000"/>
          <w:lang w:eastAsia="pl-PL"/>
        </w:rPr>
        <w:br/>
        <w:t>Adres profilu nabywcy: </w:t>
      </w:r>
      <w:r w:rsidRPr="0055344E">
        <w:rPr>
          <w:rFonts w:ascii="Arial" w:eastAsia="Times New Roman" w:hAnsi="Arial" w:cs="Arial"/>
          <w:color w:val="000000"/>
          <w:lang w:eastAsia="pl-PL"/>
        </w:rPr>
        <w:br/>
        <w:t>Adres strony internetowej pod którym można uzyskać dostęp do narzędzi i urządzeń lub formatów plików, które nie są ogólnie dostępne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 2) RODZAJ ZAMAWIAJĄCEGO: </w:t>
      </w:r>
      <w:r w:rsidRPr="0055344E">
        <w:rPr>
          <w:rFonts w:ascii="Arial" w:eastAsia="Times New Roman" w:hAnsi="Arial" w:cs="Arial"/>
          <w:color w:val="000000"/>
          <w:lang w:eastAsia="pl-PL"/>
        </w:rPr>
        <w:t>Administracja samorządowa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I.3) WSPÓLNE UDZIELANIE ZAMÓWIENIA </w:t>
      </w:r>
      <w:r w:rsidRPr="0055344E">
        <w:rPr>
          <w:rFonts w:ascii="Arial" w:eastAsia="Times New Roman" w:hAnsi="Arial" w:cs="Arial"/>
          <w:b/>
          <w:bCs/>
          <w:i/>
          <w:iCs/>
          <w:color w:val="000000"/>
          <w:lang w:eastAsia="pl-PL"/>
        </w:rPr>
        <w:t>(jeżeli dotyczy)</w:t>
      </w:r>
      <w:r w:rsidRPr="0055344E">
        <w:rPr>
          <w:rFonts w:ascii="Arial" w:eastAsia="Times New Roman" w:hAnsi="Arial" w:cs="Arial"/>
          <w:b/>
          <w:bCs/>
          <w:color w:val="000000"/>
          <w:lang w:eastAsia="pl-PL"/>
        </w:rPr>
        <w:t>:</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55344E">
        <w:rPr>
          <w:rFonts w:ascii="Arial" w:eastAsia="Times New Roman" w:hAnsi="Arial" w:cs="Arial"/>
          <w:color w:val="000000"/>
          <w:lang w:eastAsia="pl-PL"/>
        </w:rPr>
        <w:br/>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lastRenderedPageBreak/>
        <w:t>I.4) KOMUNIKACJA: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Nieograniczony, pełny i bezpośredni dostęp do dokumentów z postępowania można uzyskać pod adresem (URL)</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Tak </w:t>
      </w:r>
      <w:r w:rsidRPr="0055344E">
        <w:rPr>
          <w:rFonts w:ascii="Arial" w:eastAsia="Times New Roman" w:hAnsi="Arial" w:cs="Arial"/>
          <w:color w:val="000000"/>
          <w:lang w:eastAsia="pl-PL"/>
        </w:rPr>
        <w:br/>
        <w:t>www,wodzislaw.biuletyn.net</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Adres strony internetowej, na której zamieszczona będzie specyfikacja istotnych warunków zamówienia</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Tak </w:t>
      </w:r>
      <w:r w:rsidRPr="0055344E">
        <w:rPr>
          <w:rFonts w:ascii="Arial" w:eastAsia="Times New Roman" w:hAnsi="Arial" w:cs="Arial"/>
          <w:color w:val="000000"/>
          <w:lang w:eastAsia="pl-PL"/>
        </w:rPr>
        <w:br/>
        <w:t>www.wodzislaw.biuletyn.net</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Dostęp do dokumentów z postępowania jest ograniczony - więcej informacji można uzyskać pod adresem</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Oferty lub wnioski o dopuszczenie do udziału w postępowaniu należy przesyłać:</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Elektronicznie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t>adres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Dopuszczone jest przesłanie ofert lub wniosków o dopuszczenie do udziału w postępowaniu w inny sposób:</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Nie </w:t>
      </w:r>
      <w:r w:rsidRPr="0055344E">
        <w:rPr>
          <w:rFonts w:ascii="Arial" w:eastAsia="Times New Roman" w:hAnsi="Arial" w:cs="Arial"/>
          <w:color w:val="000000"/>
          <w:lang w:eastAsia="pl-PL"/>
        </w:rPr>
        <w:br/>
        <w:t>Inny sposób: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Wymagane jest przesłanie ofert lub wniosków o dopuszczenie do udziału w postępowaniu w inny sposób:</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Tak </w:t>
      </w:r>
      <w:r w:rsidRPr="0055344E">
        <w:rPr>
          <w:rFonts w:ascii="Arial" w:eastAsia="Times New Roman" w:hAnsi="Arial" w:cs="Arial"/>
          <w:color w:val="000000"/>
          <w:lang w:eastAsia="pl-PL"/>
        </w:rPr>
        <w:br/>
        <w:t>Inny sposób: </w:t>
      </w:r>
      <w:r w:rsidRPr="0055344E">
        <w:rPr>
          <w:rFonts w:ascii="Arial" w:eastAsia="Times New Roman" w:hAnsi="Arial" w:cs="Arial"/>
          <w:color w:val="000000"/>
          <w:lang w:eastAsia="pl-PL"/>
        </w:rPr>
        <w:br/>
        <w:t>Oferty składa się za pośrednictwem operatora pocztowego w rozumieniu ustawy z dnia 23 listopada 2012r. - Prawo pocztowe (Dz. U. z 2016r. poz. 1113, 1250, 1823 i 1948 oraz z 2017r. poz. 1128), osobiście lub za pośrednictwem posłańca, pod rygorem nieważności, w formie pisemnej w oryginale (na podstawie art. 18 pkt 4 ustawy z dnia 22 czerwca 2016r. o zmianie ustawy – Prawo zamówień publicznych oraz niektórych innych ustaw). </w:t>
      </w:r>
      <w:r w:rsidRPr="0055344E">
        <w:rPr>
          <w:rFonts w:ascii="Arial" w:eastAsia="Times New Roman" w:hAnsi="Arial" w:cs="Arial"/>
          <w:color w:val="000000"/>
          <w:lang w:eastAsia="pl-PL"/>
        </w:rPr>
        <w:br/>
        <w:t>Adres: </w:t>
      </w:r>
      <w:r w:rsidRPr="0055344E">
        <w:rPr>
          <w:rFonts w:ascii="Arial" w:eastAsia="Times New Roman" w:hAnsi="Arial" w:cs="Arial"/>
          <w:color w:val="000000"/>
          <w:lang w:eastAsia="pl-PL"/>
        </w:rPr>
        <w:br/>
        <w:t>Urząd Gminy w Wodzisławiu, ul. Krakowska 6, 28-330 Wodzisław</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lastRenderedPageBreak/>
        <w:t>Komunikacja elektroniczna wymaga korzystania z narzędzi i urządzeń lub formatów plików, które nie są ogólnie dostępne</w:t>
      </w:r>
    </w:p>
    <w:p w:rsidR="0055344E" w:rsidRPr="0055344E" w:rsidRDefault="0055344E" w:rsidP="0055344E">
      <w:pPr>
        <w:spacing w:after="0" w:line="450" w:lineRule="atLeast"/>
        <w:rPr>
          <w:rFonts w:ascii="Arial" w:eastAsia="Times New Roman" w:hAnsi="Arial" w:cs="Arial"/>
          <w:b/>
          <w:bCs/>
          <w:color w:val="000000"/>
          <w:lang w:eastAsia="pl-PL"/>
        </w:rPr>
      </w:pP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t>Nieograniczony, pełny, bezpośredni i bezpłatny dostęp do tych narzędzi można uzyskać pod adresem: (URL) </w:t>
      </w:r>
      <w:r w:rsidRPr="0055344E">
        <w:rPr>
          <w:rFonts w:ascii="Arial" w:eastAsia="Times New Roman" w:hAnsi="Arial" w:cs="Arial"/>
          <w:color w:val="000000"/>
          <w:lang w:eastAsia="pl-PL"/>
        </w:rPr>
        <w:br/>
      </w:r>
      <w:r w:rsidRPr="0055344E">
        <w:rPr>
          <w:rFonts w:ascii="Arial" w:eastAsia="Times New Roman" w:hAnsi="Arial" w:cs="Arial"/>
          <w:b/>
          <w:bCs/>
          <w:color w:val="000000"/>
          <w:u w:val="single"/>
          <w:lang w:eastAsia="pl-PL"/>
        </w:rPr>
        <w:t>SEKCJA II: PRZEDMIOT ZAMÓWIENIA</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II.1) Nazwa nadana zamówieniu przez zamawiającego: </w:t>
      </w:r>
      <w:r w:rsidRPr="0055344E">
        <w:rPr>
          <w:rFonts w:ascii="Arial" w:eastAsia="Times New Roman" w:hAnsi="Arial" w:cs="Arial"/>
          <w:color w:val="000000"/>
          <w:lang w:eastAsia="pl-PL"/>
        </w:rPr>
        <w:t>Odbiór i zagospodarowanie odpadów komunalnych z nieruchomości zamieszkałych i niezamieszkałych na terenie Gminy Wodzisław w 2019 roku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Numer referencyjny: </w:t>
      </w:r>
      <w:r w:rsidRPr="0055344E">
        <w:rPr>
          <w:rFonts w:ascii="Arial" w:eastAsia="Times New Roman" w:hAnsi="Arial" w:cs="Arial"/>
          <w:color w:val="000000"/>
          <w:lang w:eastAsia="pl-PL"/>
        </w:rPr>
        <w:t>BI.271.1.21.2018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Przed wszczęciem postępowania o udzielenie zamówienia przeprowadzono dialog techniczny </w:t>
      </w:r>
    </w:p>
    <w:p w:rsidR="0055344E" w:rsidRPr="0055344E" w:rsidRDefault="0055344E" w:rsidP="0055344E">
      <w:pPr>
        <w:spacing w:after="0" w:line="450" w:lineRule="atLeast"/>
        <w:jc w:val="both"/>
        <w:rPr>
          <w:rFonts w:ascii="Arial" w:eastAsia="Times New Roman" w:hAnsi="Arial" w:cs="Arial"/>
          <w:color w:val="000000"/>
          <w:lang w:eastAsia="pl-PL"/>
        </w:rPr>
      </w:pPr>
      <w:r w:rsidRPr="0055344E">
        <w:rPr>
          <w:rFonts w:ascii="Arial" w:eastAsia="Times New Roman" w:hAnsi="Arial" w:cs="Arial"/>
          <w:color w:val="000000"/>
          <w:lang w:eastAsia="pl-PL"/>
        </w:rP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II.2) Rodzaj zamówienia: </w:t>
      </w:r>
      <w:r w:rsidRPr="0055344E">
        <w:rPr>
          <w:rFonts w:ascii="Arial" w:eastAsia="Times New Roman" w:hAnsi="Arial" w:cs="Arial"/>
          <w:color w:val="000000"/>
          <w:lang w:eastAsia="pl-PL"/>
        </w:rPr>
        <w:t>Usługi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II.3) Informacja o możliwości składania ofert częściowych</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Zamówienie podzielone jest na części: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Oferty lub wnioski o dopuszczenie do udziału w postępowaniu można składać w odniesieniu do:</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Zamawiający zastrzega sobie prawo do udzielenia łącznie następujących części lub grup części:</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Maksymalna liczba części zamówienia, na które może zostać udzielone zamówienie jednemu wykonawcy:</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II.4) Krótki opis przedmiotu zamówienia </w:t>
      </w:r>
      <w:r w:rsidRPr="0055344E">
        <w:rPr>
          <w:rFonts w:ascii="Arial" w:eastAsia="Times New Roman" w:hAnsi="Arial" w:cs="Arial"/>
          <w:i/>
          <w:iCs/>
          <w:color w:val="000000"/>
          <w:lang w:eastAsia="pl-PL"/>
        </w:rPr>
        <w:t>(wielkość, zakres, rodzaj i ilość dostaw, usług lub robót budowlanych lub określenie zapotrzebowania i wymagań )</w:t>
      </w:r>
      <w:r w:rsidRPr="0055344E">
        <w:rPr>
          <w:rFonts w:ascii="Arial" w:eastAsia="Times New Roman" w:hAnsi="Arial" w:cs="Arial"/>
          <w:b/>
          <w:bCs/>
          <w:color w:val="000000"/>
          <w:lang w:eastAsia="pl-PL"/>
        </w:rPr>
        <w:t> a w przypadku partnerstwa innowacyjnego - określenie zapotrzebowania na innowacyjny produkt, usługę lub roboty budowlane: </w:t>
      </w:r>
      <w:r w:rsidRPr="0055344E">
        <w:rPr>
          <w:rFonts w:ascii="Arial" w:eastAsia="Times New Roman" w:hAnsi="Arial" w:cs="Arial"/>
          <w:color w:val="000000"/>
          <w:lang w:eastAsia="pl-PL"/>
        </w:rPr>
        <w:t xml:space="preserve">1. Przedmiotem zamówienia jest pełnienie usługi obejmującej odbiór, transport i zagospodarowanie odpadów komunalnych z nieruchomości zamieszkałych i niezamieszkałych na terenie Gminy Wodzisław oraz z Gminnego Punktu Selektywnej Zbiórki Odpadów Komunalnych w okresie 01.01.2019r. – 31.12.2019r. 2. Dane charakteryzujące wielkość zamówienia: 1) Powierzchnia Gminy Wodzisław – 176,66 km2 2) </w:t>
      </w:r>
      <w:r w:rsidRPr="0055344E">
        <w:rPr>
          <w:rFonts w:ascii="Arial" w:eastAsia="Times New Roman" w:hAnsi="Arial" w:cs="Arial"/>
          <w:color w:val="000000"/>
          <w:lang w:eastAsia="pl-PL"/>
        </w:rPr>
        <w:lastRenderedPageBreak/>
        <w:t xml:space="preserve">Liczba mieszkańców Gminy Wodzisław – 7198 w tym: mieszkańców sołectwa Wodzisław – 1119 (dane z USC w Wodzisławiu na dzień 31.07.2018r.) 3) Liczba gospodarstw domowych na terenie Gminy Wodzisław – 2108, w tym: budynków wielorodzinnych wyposażonych w pojemniki zbiorcze – 6, (dane z deklaracji śmieciowych na dzień 31.07.2018r., zgodnie z zał. nr 6 do SIWZ) 4) Liczba pojemników na nieruchomościach niezamieszkałych na terenie Gminy Wodzisław: a) o pojemności 120 l – 140 szt., w tym: zadeklarowanych do selektywnej zbiórki odpadów – 18. b) o pojemności 240 l – 13 szt., w tym: zadeklarowanych do selektywnej zbiórki odpadów – 3. c) o pojemności 1100 l – 10 szt., d) KP-7 – 2 szt. (dane z deklaracji śmieciowych na dzień 31.07.2018r., zgodnie z zał. nr 6 do SIWZ) 5) Liczba pojemników na GPSZOK w Wodzisławiu a) o pojemności 1100 l – 6 szt., b) KP-7 – 1 szt. 6) Liczba cmentarzy na terenie Gminy Wodzisław – 5. 7) Wykaz nieruchomości z których będą odbierane odpady wraz z informacją o ilości mieszkańców oraz sposobie zbiórki odpadów zostanie przekazany Wykonawcy przed podpisaniem umowy i będzie stanowił załącznik nr 1 do umowy. 8) Zamawiający zastrzega, że wykaz nieruchomości, ilość mieszkańców oraz rodzaj pojemnika może się zmienić w trakcie realizacji zamówienia. Jednakże z tego tytułu Wykonawcy nie przysługuje prawo do zwiększenia wynagrodzenia. 9) Rzeczywista ilość zmieszanych odpadów komunalnych odbieranych z nieruchomości zamieszkałych i niezamieszkałych wynosiła: a) w 2015 roku – 453,68 t, b) w 2016 roku – 239,64 t, c) w 2017 roku – 226,67 t. 10) Rzeczywista ilość odpadów komunalnych zbieranych selektywnie odbieranych z nieruchomości zamieszkałych i niezamieszkałych wynosiła w 2015 roku: a) tworzywa sztuczne – 73,22 t, b) papier i tektura – 30,96 t, c) szkło – 109,0 t, d) odpady wielkogabarytowe – 1,52 t, e) zużyte opony – 4,9 t, f) zużyty sprzęt elektryczny i elektroniczny – 0,1 t. 11) Rzeczywista ilość odpadów komunalnych zbieranych selektywnie odbieranych z nieruchomości zamieszkałych i niezamieszkałych wynosiła w 2016 roku: a) tworzywa sztuczne – 25,92 t, b) papier i tektura – 4,2 t, c) szkło – 39,2 t, d) metal – 3,4 t, e) zmieszane odpady opakowaniowe – 20,8 t, f) inne odpady zbierane w sposób selektywny – 17,7 t, g) odpady wielkogabarytowe – 14,98 t, h) zużyty sprzęt elektryczny i elektroniczny – 1,595 t, i) odpady zawierające freon – 0,105 t. 12) Rzeczywista ilość odpadów komunalnych odebranych z GPSZOK w 2016 roku: a) zmieszane odpady opakowaniowe – 0,35 t, b) szkło – 0,20 t, c) odpady wielkogabarytowe – 0,70 t, d) odpady z betonu oraz gruz betonowy z rozbiórek i remontów – 0,20 t. 13) Rzeczywista ilość odpadów komunalnych zbieranych </w:t>
      </w:r>
      <w:r w:rsidRPr="0055344E">
        <w:rPr>
          <w:rFonts w:ascii="Arial" w:eastAsia="Times New Roman" w:hAnsi="Arial" w:cs="Arial"/>
          <w:color w:val="000000"/>
          <w:lang w:eastAsia="pl-PL"/>
        </w:rPr>
        <w:lastRenderedPageBreak/>
        <w:t xml:space="preserve">selektywnie odbieranych z nieruchomości zamieszkałych i niezamieszkałych wynosiła w 2017 roku: a) tworzywa sztuczne – 42,015 t, b) papier i tektura – 5,6 t, c) szkło – 61,0 t, d) metal – 3,65 t, e) zmieszane odpady opakowaniowe – 109,35 t, j) inne odpady zbierane w sposób selektywny – 10,9 t, f) odpady wielkogabarytowe – 15,565 t, g) zużyty sprzęt elektryczny i elektroniczny – 0,906 t, h) odpady zawierające freon – 0,828 t, i) zużyte opony – 1,30 t, j) odpady z betonu oraz gruz betonowy z rozbiórek i remontów – 0,15 t, k) leki – 0,01 t. 14) Rzeczywista ilość odpadów komunalnych odebranych z GPSZOK w 2017 roku: a) odpady wielkogabarytowe – 2,45 t. 3. Warunki realizacji zamówienia w zakresie odbioru, transportu i zagospodarowania odpadów komunalnych: 1) W zakres zamówienia wchodzi m.in. odbiór, transport i zagospodarowanie: a) zmieszanych odpadów komunalnych o kodzie 20 03 01 zgromadzonych w workach, pojemnikach i kontenerach usytuowanych przy nieruchomościach zamieszkałych i niezamieszkałych oraz w GPSZOK; b) segregowanych (zbieranych w sposób selektywny) odpadów w podziale na następujące frakcje: - papier i tektura (kod 20 01 01, 15 01 01) - szkło bezbarwne i kolorowe (kod 20 01 02, 15 01 07) - tworzywo sztuczne (kod 20 01 39, 15 01 02) - metal (kod 15 01 04, 20 01 40) - opakowania wielomateriałowe (kod 15 01 05) - odpady ulegające biodegradacji (kod 20 02 01) zgromadzonych w workach, pojemnikach i kontenerach usytuowanych przy nieruchomościach zamieszkałych i niezamieszkałych oraz w GPSZOK; c) przeterminowanych lekarstw i opakowań po lekach (kod 20 01 31, 20 01 32) zgromadzonych w pojemnikach ustawionych w trzech aptekach na terenie Gminy Wodzisław; d) zużytych baterii (kod 20 01 33, 20 01 34) zgromadzonych w pojemnikach ustawionych w obiektach użyteczności publicznej (w 7 punktach) na terenie Gminy Wodzisław; e) zużytego sprzętu elektrycznego i elektronicznego, chemikaliów, zużytych akumulatorów, mebli i odpadów wielkogabarytowych, zużytych opon każdego rodzaju, zgromadzonych w workach lub wystawionych przed nieruchomość zamieszkałą lub niezamieszkałą w dniach wyznaczonych do odbioru tego typu odpadów albo przywiezionych do GPSZOK; f) odpadów budowlanych i rozbiórkowych powstałych w wyniku prac nie wymagających pozwolenia na budowę lub zgłoszenia do odpowiedniego organu, zgromadzonych w kontenerach podstawionych na zgłoszenie Zamawiającego lub przywiezionych do GPSZOK; g) odpadów z cmentarzy, zgromadzonych w kontenerach odbieranych na zgłoszenie Zamawiającego. 2) Częstotliwość bezpośredniego odbioru odpadów z nieruchomości na terenie Gminy Wodzisław: a) odpady </w:t>
      </w:r>
      <w:r w:rsidRPr="0055344E">
        <w:rPr>
          <w:rFonts w:ascii="Arial" w:eastAsia="Times New Roman" w:hAnsi="Arial" w:cs="Arial"/>
          <w:color w:val="000000"/>
          <w:lang w:eastAsia="pl-PL"/>
        </w:rPr>
        <w:lastRenderedPageBreak/>
        <w:t xml:space="preserve">niesegregowane: • z terenu sołectwa Wodzisław oraz w zabudowie wielorodzinnej zarejestrowanej jako Spółdzielnia lub Wspólnota w oparciu o dane zawarte w deklaracji o wysokości opłat za gospodarowanie odpadami komunalnymi – 1 raz na dwa tygodnie, • z pozostałej części Gminy Wodzisław – 1 raz w miesiącu, b) odpady segregowane – 1 raz w miesiącu; c) odpady z GPSZOK – na zgłoszenie Zamawiającego; d) przeterminowane lekarstwa i opakowania po lekach – z aptek po napełnieniu pojemnika, na zgłoszenie Zamawiającego; e) zużyte baterie – z obiektów użyteczności publicznej po napełnieniu pojemnika, na zgłoszenie Zamawiającego; f) zużyty sprzęt elektryczny i elektroniczny, chemikalia, zużyte akumulatory, meble i odpady wielkogabarytowe, zużyte opony – minimum jeden raz w półroczu z nieruchomości; g) odpady budowlane i rozbiórkowe – na zgłoszenie Zamawiającego; h) odpady z cmentarzy – na zgłoszenie Zamawiającego. 3) Wykonawca odbierze odpady w terminach wynikających z harmonogramu a w przypadku odbioru na zgłoszenie – nie później niż w ciągu 2 dni roboczych od zgłoszenia (fax, e-mail). Zgłoszenia dokonuje pracownik Zamawiającego. 4) Wykonawca zorganizuje zbiórkę systemem „sprzed posesji” odpadów określonych w pkt 1) e) – 1 raz w półroczu. Informację o terminach zbiórki Wykonawca zamieści w harmonogramie. 5) Wykonawca w celu odebrania odpadów komunalnych z wszystkich nieruchomości zamieszkałych i niezamieszkałych na terenie Gminy Wodzisław dojedzie przed każdą nieruchomość, zgodnie z aktualnym na dzień odbioru odpadów wykazem nieruchomości. Wykaz nieruchomości stanowi załącznik nr 1 do umowy. 6) W ramach niniejszego zamówienia Wykonawca będzie dostarczał do właścicieli nieruchomości zamieszkałych z wyjątkiem nieruchomości wyposażonych w pojemniki zbiorcze, zgodnie z wykazem stanowiącym zał. nr 1 do umowy odpowiednio: • oznaczone worki w kolorze czarnym o pojemności 120 l na zmieszane odpady komunalne, • oznaczone worki do selektywnej zbiórki odpadów o pojemności: - 120 l w kolorze niebieskim na papier i tekturę, - 120 l w kolorze zielonym na szkło, - 120 l w kolorze żółtym na metal, tworzywa sztuczne, opakowania wielomateriałowe, - 120 l w kolorze brązowym na odpady ulegające biodegradacji. Zestaw pięciu wyżej wymienionych worków stanowi tzw. „zestaw startowy”. Wykonawca zapewni „zestawy startowe” tylko dla właścicieli nieruchomości zgłoszonych do systemu po dniu 1 stycznia 2019 roku. 7) Worki przeznaczone do odbioru odpadów winny być wykonane z folii LDPE o grubości zapewniającej wytrzymałość worków (tj. co najmniej 60 mikronów) oraz zaopatrzone w system umożliwiający zamknięcie worka (sznurek, </w:t>
      </w:r>
      <w:r w:rsidRPr="0055344E">
        <w:rPr>
          <w:rFonts w:ascii="Arial" w:eastAsia="Times New Roman" w:hAnsi="Arial" w:cs="Arial"/>
          <w:color w:val="000000"/>
          <w:lang w:eastAsia="pl-PL"/>
        </w:rPr>
        <w:lastRenderedPageBreak/>
        <w:t xml:space="preserve">tasiemka itp.). Wszystkie worki muszą być oznaczone przez wskazanie rodzaju odpadów do składowania oraz dane teleadresowe Wykonawcy. Ponadto na workach do segregacji winny być zamieszczone informacje dotyczące zasad segregacji. 8) Wykonawca zaopatrzy nieruchomość we właściwe pojemniki na podstawie odrębnej umowy z właścicielem nieruchomości w przypadku gdy właściciel nieruchomości wyrazi chęć zakupu, wydzierżawienia, najmu lub użyczenia. Zamawiający nie będzie ponosił żadnych kosztów z tego tytułu. 9) Wykonawca ma obowiązek odebrać wszystkie wystawione przed nieruchomość zamieszkałą odpady, znajdujące się w pojemnikach oraz workach oznaczonych i nieoznaczonych. Wykonawca za każdy odebrany sprzed nieruchomości oznaczony worek z odpadami zobowiązany jest zostawić odpowiedni worek na zamianę. 10) W przypadku odbioru odpadów z nieruchomości niezamieszkałej Wykonawca ma obowiązek odebrać jedynie taką ilość odpadów jaka została podana w wykazie nieruchomości (dane na 1 miesiąc), np. 1 pojemnik/worek 120 l. 11) Odbiór odpadów może następować w dni robocze w godzinach: 7:00 – 19:00. 12) Zamawiający wymaga, żeby odbiór odpadów segregowanych i niesegregowanych na poszczególnym obszarze następował tego samego dnia. 13) Wykonawcy nie wolno w trakcie odbioru i transportu dopuścić do zmieszania odpadów gromadzonych selektywnie z niesegregowanymi odpadami komunalnymi, pod rygorem wypowiedzenia umowy na świadczenie usługi ze skutkiem natychmiastowym. 14) Wykonawca zobowiązany jest zagospodarować wszystkie odebrane odpady. 15) Wykonawca zobowiązany jest do przekazywania wszystkich odebranych zmieszanych (niesegregowanych) odpadów komunalnych oraz odpadów zielonych do Regionalnej Instalacji Przetwarzania Odpadów Komunalnych lub instalacji przewidzianych do zastępczej obsługi Regionu 3 zgodnie z aktualnym na dzień realizacji zamówienia Planem Gospodarki Odpadami dla Województwa Świętokrzyskiego. 16) Odpady komunalne segregowane Wykonawca ma obowiązek przekazać do instalacji odzysku i unieszkodliwiania odpadów zgodnie z hierarchią postępowania z odpadami, o której mowa w art. 17 ustawy o odpadach. 17) Wykonawca ma obowiązek przekazywania odebranych odpadów takich jak: zużyty sprzęt elektryczny i elektroniczny, chemikalia, zużyte akumulatory, meble i odpady wielkogabarytowe, zużyte opony oraz odpady budowlane i rozbiórkowe do instalacji odzysku i unieszkodliwiania odpadów zgodnie z hierarchią postępowania z odpadami, o której mowa w ustawie o odpadach oraz ustawą z dnia 11.09.2015r. o zużytym sprzęcie elektrycznym i </w:t>
      </w:r>
      <w:r w:rsidRPr="0055344E">
        <w:rPr>
          <w:rFonts w:ascii="Arial" w:eastAsia="Times New Roman" w:hAnsi="Arial" w:cs="Arial"/>
          <w:color w:val="000000"/>
          <w:lang w:eastAsia="pl-PL"/>
        </w:rPr>
        <w:lastRenderedPageBreak/>
        <w:t xml:space="preserve">elektronicznym (Dz. U. z 2018r. poz. 1466 z późn. zm.). 18) Wykonawca ma obowiązek dokonywania kontroli odpadów przygotowanych do odbioru przed nieruchomością w zakresie zgodności sposobu oddawania odpadów (w systemie zmieszanym lub selektywnym) z deklaracją. W przypadku stwierdzenia nieprawidłowości, tj. oddawania odpadów w systemie zmieszanym przy deklarowanym systemie selektywnym Wykonawca ma obowiązek wykonać dokumentację fotograficzną z której jednoznacznie wynikać będzie której nieruchomości dotyczy. Odpady niewłaściwie posegregowane należy pozostawić z informacją o przyczynie odmowy odbioru. Następnie Wykonawca jest zobowiązany w ciągu 3 dni roboczych, zawiadomić Zamawiającego o tym fakcie na piśmie, załączając dokumentację fotograficzną. 19) Wykonawca jest zobowiązany do utrzymywania czystości terenu przy pojemnikach w trakcie realizacji usługi odbioru odpadów, tzn. uprzątania odpadów, które wysypały się w trakcie ładowania lub transportu oraz do odstawienia pojemników na miejsce. 20) Wykonawca zawiadomi Zamawiającego i właścicieli nieruchomości o niemożności wykonania usługi w terminie i podjętych działaniach naprawczych. 4. Warunki realizacji zamówienia w zakresie harmonogramu, osiągania przez Wykonawcę odpowiednich wskaźników i sprawozdawczości: 1) Wykonawca do dwóch tygodni przed terminem o którym mowa w pkc. 2 uzgodni z Zamawiającym i uzyska zatwierdzenie harmonogramu odbioru odpadów z nieruchomości. 2) Wykonawca w terminie od 01.12.2018r. do 20.12.2018r. ma obowiązek dostarczenia harmonogramu do właścicieli wszystkich nieruchomości wymienionych w załączniku nr 1 do umowy. 3) Harmonogram odbioru odpadów musi uwzględniać cały okres realizacji umowy oraz częstotliwość odbioru odpadów określoną w ust. 3 pkt 2). Harmonogram musi zawierać także informacje nt. zbiórek systemem „sprzed posesji”. 4) Każda zmiana harmonogramu musi być uzgodniona i zatwierdzona przez Zamawiającego i dostarczona do właścicieli nieruchomości przed 1 dniem miesiąca od którego będzie obowiązywała. 5) Wykonawca wykaże się osiągnięciem odpowiednich wskaźników poziomu recyklingu i przygotowania do ponownego użycia papieru, metalu, tworzyw sztucznych i szkła. Wskaźniki nie mogą być niższe niż podane w Rozporządzeniu Ministra Środowiska z dnia 14 grudnia 2016r. w sprawie poziomów recyklingu, przygotowania do ponownego użycia i odzysku innymi metodami niektórych frakcji odpadów komunalnych. 6) Wykonawca jest zobowiązany do sporządzania półrocznych sprawozdań na zasadach i w terminach określonych w ustawie o utrzymaniu czystości i porządku w </w:t>
      </w:r>
      <w:r w:rsidRPr="0055344E">
        <w:rPr>
          <w:rFonts w:ascii="Arial" w:eastAsia="Times New Roman" w:hAnsi="Arial" w:cs="Arial"/>
          <w:color w:val="000000"/>
          <w:lang w:eastAsia="pl-PL"/>
        </w:rPr>
        <w:lastRenderedPageBreak/>
        <w:t xml:space="preserve">gminach. 7) Zamawiający wymaga, żeby do sprawozdania Wykonawca załączał informację o ilości odebranych odpadów. Sposób wykazywania przez Wykonawcę masy odebranych odpadów będzie stanowił jedno z kryteriów oceny ofert. 8) Wykonawca jest zobowiązany do przedstawiania (co pół roku) informacji o ilości i rodzaju odpadów odebranych z GPSZOK. 9) Wykonawca jest zobowiązany do przedstawiania dowodów potwierdzających przekazanie odpadów do instalacji tj. karty przekazania odpadów miesięcznie w terminie do ostatniego dnia miesiąca za miesiąc poprzedzający. 10) Na zaproszenie Zamawiającego Wykonawca będzie uczestniczył w naradach lub innych spotkaniach ws. realizacji usługi (spotkania nie częściej niż 1 raz/miesiąc). 5. W ramach niniejszego zamówienia obowiązującymi przepisami są: 1) Ustawa z dnia 14 grudnia 2012 r. o odpadach (Dz. U. z 2018r. poz. 992); 2) Ustawa z dnia 13 września 1996r. o utrzymaniu czystości i porządku w gminach (Dz. U. z 2018r. poz. 1454) 3) Rozporządzenie Ministra Środowiska z dnia 14 grudnia 2016r. w sprawie poziomów recyklingu, przygotowania do ponownego użycia i odzysku innymi metodami niektórych frakcji odpadów komunalnych (Dz. U. z 2016r. poz. 2167); 4) uchwała nr XXI/360/12 Sejmiku Województwa Świętokrzyskiego z dnia 28 czerwca 2012r. w sprawie uchwalenia „Planu Gospodarki odpadami dla Województwa Świętokrzyskiego 2012-2018”; 5) Uchwała nr XIX/128/2016 Rady Gminy Wodzisław z dnia 28 czerwca 2016r. w sprawie uchwalenia Regulaminu utrzymania czystości i porządku na terenie Gminy Wodzisław; 6) inne nie wymienione wyżej akty prawne i przepisy konieczne do zrealizowania umowy. 6. Zamawiający stosownie do art. 29 ust. 3a ustawy Pzp, wymaga zatrudnienia przez Wykonawcę lub podwykonawcę na podstawie umowy o pracę, zgodnie z art. 22 §1 ustawy z dnia 26 czerwca 1974r.- Kodeks pracy (Dz.U. z 2016r. poz.1666, z późn. zm.), osób realizujących przedmiot zamówienia, które wykonywać będą czynności faktycznie związane z realizacją usługi (kierowcy, pracownicy fizyczni uczestniczący w odbiorze odpadów i min. jeden pracownik biurowy). Wykonawca przed podpisaniem umowy i w trakcie jej realizacji, na wezwanie zamawiającego, będzie przedstawiał deklarację ZUS-DRA zawierającą liczbę ubezpieczonych/zatrudnionych przez Wykonawcę. W trakcie realizacji zamówienia zamawiający uprawniony jest do wykonywania czynności kontrolnych wobec wykonawcy odnośnie spełniania przez wykonawcę wymogu zatrudnienia na podstawie umowy o pracę osób wykonujących wskazane wyżej czynności. Zamawiający uprawniony jest w szczególności do: a) żądania oświadczeń i dokumentów w zakresie potwierdzenia spełniania </w:t>
      </w:r>
      <w:r w:rsidRPr="0055344E">
        <w:rPr>
          <w:rFonts w:ascii="Arial" w:eastAsia="Times New Roman" w:hAnsi="Arial" w:cs="Arial"/>
          <w:color w:val="000000"/>
          <w:lang w:eastAsia="pl-PL"/>
        </w:rPr>
        <w:lastRenderedPageBreak/>
        <w:t>ww. wymogów i dokonywania ich oceny, w tym deklaracji ZUS-DRA zawierającej liczbę ubezpieczonych/zatrudnionych przez Wykonawcę, b) żądania wyjaśnień w przypadku wątpliwości w zakresie potwierdzenia spełniania ww. wymogów, c) przeprowadzania kontroli na miejscu wykonywania świadczenia. W trakcie realizacji zamówienia na każde wezwanie zamawiającego w wyznaczonym terminie wykonawca przedłoży zamawiającemu dowody w celu potwierdzenia spełnienia wymogu zatrudnienia na podstawie umowy o pracę przez wykonawcę lub podwykonawcę osób wykonujących wskazane czynności w trakcie realizacji zamówienia: - deklarację ZUS-DRA zawierającą liczbę ubezpieczonych/zatrudnionych przez Wykonawcę, - wgląd do umowy o pracę osoby wykonującej w trakcie realizacji zamówienia czynności, których dotyczy wymaganie Zamawiającego. Weryfikacji dokona upoważniony do tego celu przedstawiciel Zamawiającego. Sankcje z tytułu niespełnienia ww. wymagań są określone we wzorze umowy – zał. nr 3 do SIWZ.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II.5) Główny kod CPV: </w:t>
      </w:r>
      <w:r w:rsidRPr="0055344E">
        <w:rPr>
          <w:rFonts w:ascii="Arial" w:eastAsia="Times New Roman" w:hAnsi="Arial" w:cs="Arial"/>
          <w:color w:val="000000"/>
          <w:lang w:eastAsia="pl-PL"/>
        </w:rPr>
        <w:t>90533000-2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Dodatkowe kody CPV:</w:t>
      </w:r>
      <w:r w:rsidRPr="0055344E">
        <w:rPr>
          <w:rFonts w:ascii="Arial" w:eastAsia="Times New Roman" w:hAnsi="Arial" w:cs="Arial"/>
          <w:color w:val="000000"/>
          <w:lang w:eastAsia="pl-PL"/>
        </w:rPr>
        <w:t>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05"/>
      </w:tblGrid>
      <w:tr w:rsidR="0055344E" w:rsidRPr="0055344E" w:rsidTr="0055344E">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Kod CPV</w:t>
            </w:r>
          </w:p>
        </w:tc>
      </w:tr>
      <w:tr w:rsidR="0055344E" w:rsidRPr="0055344E" w:rsidTr="0055344E">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90513100-7</w:t>
            </w:r>
          </w:p>
        </w:tc>
      </w:tr>
    </w:tbl>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II.6) Całkowita wartość zamówienia </w:t>
      </w:r>
      <w:r w:rsidRPr="0055344E">
        <w:rPr>
          <w:rFonts w:ascii="Arial" w:eastAsia="Times New Roman" w:hAnsi="Arial" w:cs="Arial"/>
          <w:i/>
          <w:iCs/>
          <w:color w:val="000000"/>
          <w:lang w:eastAsia="pl-PL"/>
        </w:rPr>
        <w:t>(jeżeli zamawiający podaje informacje o wartości zamówienia)</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Wartość bez VAT: </w:t>
      </w:r>
      <w:r w:rsidRPr="0055344E">
        <w:rPr>
          <w:rFonts w:ascii="Arial" w:eastAsia="Times New Roman" w:hAnsi="Arial" w:cs="Arial"/>
          <w:color w:val="000000"/>
          <w:lang w:eastAsia="pl-PL"/>
        </w:rPr>
        <w:br/>
        <w:t>Waluta: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i/>
          <w:iCs/>
          <w:color w:val="000000"/>
          <w:lang w:eastAsia="pl-PL"/>
        </w:rPr>
        <w:t>(w przypadku umów ramowych lub dynamicznego systemu zakupów – szacunkowa całkowita maksymalna wartość w całym okresie obowiązywania umowy ramowej lub dynamicznego systemu zakupów)</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II.7) Czy przewiduje się udzielenie zamówień, o których mowa w art. 67 ust. 1 pkt 6 i 7 lub w art. 134 ust. 6 pkt 3 ustawy Pzp: </w:t>
      </w: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t>Określenie przedmiotu, wielkości lub zakresu oraz warunków na jakich zostaną udzielone zamówienia, o których mowa w art. 67 ust. 1 pkt 6 lub w art. 134 ust. 6 pkt 3 ustawy Pzp: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II.8) Okres, w którym realizowane będzie zamówienie lub okres, na który została zawarta umowa ramowa lub okres, na który został ustanowiony dynamiczny system zakupów:</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miesiącach:   </w:t>
      </w:r>
      <w:r w:rsidRPr="0055344E">
        <w:rPr>
          <w:rFonts w:ascii="Arial" w:eastAsia="Times New Roman" w:hAnsi="Arial" w:cs="Arial"/>
          <w:i/>
          <w:iCs/>
          <w:color w:val="000000"/>
          <w:lang w:eastAsia="pl-PL"/>
        </w:rPr>
        <w:t> lub </w:t>
      </w:r>
      <w:r w:rsidRPr="0055344E">
        <w:rPr>
          <w:rFonts w:ascii="Arial" w:eastAsia="Times New Roman" w:hAnsi="Arial" w:cs="Arial"/>
          <w:b/>
          <w:bCs/>
          <w:color w:val="000000"/>
          <w:lang w:eastAsia="pl-PL"/>
        </w:rPr>
        <w:t>dniach:</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i/>
          <w:iCs/>
          <w:color w:val="000000"/>
          <w:lang w:eastAsia="pl-PL"/>
        </w:rPr>
        <w:lastRenderedPageBreak/>
        <w:t>lub</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data rozpoczęcia: </w:t>
      </w:r>
      <w:r w:rsidRPr="0055344E">
        <w:rPr>
          <w:rFonts w:ascii="Arial" w:eastAsia="Times New Roman" w:hAnsi="Arial" w:cs="Arial"/>
          <w:color w:val="000000"/>
          <w:lang w:eastAsia="pl-PL"/>
        </w:rPr>
        <w:t> </w:t>
      </w:r>
      <w:r w:rsidRPr="0055344E">
        <w:rPr>
          <w:rFonts w:ascii="Arial" w:eastAsia="Times New Roman" w:hAnsi="Arial" w:cs="Arial"/>
          <w:i/>
          <w:iCs/>
          <w:color w:val="000000"/>
          <w:lang w:eastAsia="pl-PL"/>
        </w:rPr>
        <w:t> lub </w:t>
      </w:r>
      <w:r w:rsidRPr="0055344E">
        <w:rPr>
          <w:rFonts w:ascii="Arial" w:eastAsia="Times New Roman" w:hAnsi="Arial" w:cs="Arial"/>
          <w:b/>
          <w:bCs/>
          <w:color w:val="000000"/>
          <w:lang w:eastAsia="pl-PL"/>
        </w:rPr>
        <w:t>zakończenia: </w:t>
      </w:r>
      <w:r w:rsidRPr="0055344E">
        <w:rPr>
          <w:rFonts w:ascii="Arial" w:eastAsia="Times New Roman" w:hAnsi="Arial" w:cs="Arial"/>
          <w:color w:val="000000"/>
          <w:lang w:eastAsia="pl-PL"/>
        </w:rPr>
        <w:t>2019-12-31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II.9) Informacje dodatkowe:</w:t>
      </w:r>
    </w:p>
    <w:p w:rsidR="0055344E" w:rsidRPr="0055344E" w:rsidRDefault="0055344E" w:rsidP="0055344E">
      <w:pPr>
        <w:spacing w:after="0" w:line="450" w:lineRule="atLeast"/>
        <w:rPr>
          <w:rFonts w:ascii="Arial" w:eastAsia="Times New Roman" w:hAnsi="Arial" w:cs="Arial"/>
          <w:b/>
          <w:bCs/>
          <w:color w:val="000000"/>
          <w:lang w:eastAsia="pl-PL"/>
        </w:rPr>
      </w:pPr>
      <w:r w:rsidRPr="0055344E">
        <w:rPr>
          <w:rFonts w:ascii="Arial" w:eastAsia="Times New Roman" w:hAnsi="Arial" w:cs="Arial"/>
          <w:b/>
          <w:bCs/>
          <w:color w:val="000000"/>
          <w:u w:val="single"/>
          <w:lang w:eastAsia="pl-PL"/>
        </w:rPr>
        <w:t>SEKCJA III: INFORMACJE O CHARAKTERZE PRAWNYM, EKONOMICZNYM, FINANSOWYM I TECHNICZNYM</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III.1) WARUNKI UDZIAŁU W POSTĘPOWANIU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III.1.1) Kompetencje lub uprawnienia do prowadzenia określonej działalności zawodowej, o ile wynika to z odrębnych przepisów</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Określenie warunków: Warunek ten zostanie uznany za spełniony jeżeli wykonawca: a) posiada aktualne zaświadczenie o wpisie do rejestru działalności regulowanej w zakresie odbierania odpadów komunalnych od właścicieli nieruchomości, prowadzonego przez Wójta Gminy Wodzisław;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III.1.2) Sytuacja finansowa lub ekonomiczna </w:t>
      </w:r>
      <w:r w:rsidRPr="0055344E">
        <w:rPr>
          <w:rFonts w:ascii="Arial" w:eastAsia="Times New Roman" w:hAnsi="Arial" w:cs="Arial"/>
          <w:color w:val="000000"/>
          <w:lang w:eastAsia="pl-PL"/>
        </w:rPr>
        <w:br/>
        <w:t xml:space="preserve">Określenie warunków: Warunek ten zostanie uznany za spełniony jeżeli wykonawca: a) wykaże, że jest ubezpieczony od odpowiedzialności cywilnej w zakresie prowadzonej działalności związanej z przedmiotem zamówienia na sumę gwarancyjną minimum 20 000,00 zł (dwadzieścia tysięcy złotych) lub dla walut obcych na kwotę w wysokości równoważnej liczonej według średniego kursu złotego w stosunku do walut obcych ogłoszonego przez NBP obowiązującego w dniu, w którym zamieszczone zostało ogłoszenie o niniejszym zamówieniu w BZP; W przypadku Wykonawców wspólnie ubiegających się o udzielenie zamówienia Zamawiający dokonując oceny spełnienia warunku udziału w postępowaniu dotyczącego sytuacji ekonomicznej lub finansowej (o którym mowa w § 7 ust. 1 pkt 1) a) SIWZ), uzna warunek za spełniony, jeżeli wszyscy Wykonawcy łącznie wykażą spełnienie w całości tego warunku. Zamawiający dopuszcza sumowanie (łączenie) zasobów dotyczących sytuacji ekonomicznej lub finansowej, o których mowa w § 7 ust. 1 pkt 1) a) SIWZ. W przypadku wykorzystania potencjału podmiotu trzeciego Zamawiający dokonując oceny spełnienia warunku udziału w postępowaniu dotyczącego sytuacji ekonomicznej lub finansowej (o którym mowa w § 7 ust. 1 pkt 1) a) SIWZ), uzna warunek za spełniony, jeżeli Wykonawca, który polega na sytuacji ekonomicznej lub finansowej innych podmiotów, wykaże, że wszystkie podmioty wraz z Wykonawcą łącznie spełniają w całości ten warunek. </w:t>
      </w:r>
      <w:r w:rsidRPr="0055344E">
        <w:rPr>
          <w:rFonts w:ascii="Arial" w:eastAsia="Times New Roman" w:hAnsi="Arial" w:cs="Arial"/>
          <w:color w:val="000000"/>
          <w:lang w:eastAsia="pl-PL"/>
        </w:rPr>
        <w:lastRenderedPageBreak/>
        <w:t>Zamawiający dopuszcza sumowanie (łączenie) zasobów dotyczących sytuacji ekonomicznej lub finansowej, o których mowa w § 7 ust. 1 pkt 1) a) SIWZ.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III.1.3) Zdolność techniczna lub zawodowa </w:t>
      </w:r>
      <w:r w:rsidRPr="0055344E">
        <w:rPr>
          <w:rFonts w:ascii="Arial" w:eastAsia="Times New Roman" w:hAnsi="Arial" w:cs="Arial"/>
          <w:color w:val="000000"/>
          <w:lang w:eastAsia="pl-PL"/>
        </w:rPr>
        <w:br/>
        <w:t>Określenie warunków: Warunek ten zostanie uznany za spełniony jeżeli wykonawca: a) Wykaże, że dysponuje lub będzie dysponował pojazdami niezbędnymi do wykonywania przedmiotu zamówienia, w tym co najmniej: - dwoma samochodami ciężarowymi typu śmieciarka z funkcją kompaktującą oraz - dwoma samochodami ciężarowymi z zabudową skrzyniową lub kontenerową oraz - jednym samochodem ciężarowym typu hakowiec. W przypadku Wykonawców wspólnie ubiegających się o udzielenie zamówienia Zamawiający dokonując oceny spełnienia warunku udziału w postępowaniu dotyczącego zdolności technicznej lub zawodowej (o którym mowa w § 7 ust. 1 pkt 3) a) SIWZ), uzna warunek za spełniony, jeżeli wszyscy Wykonawcy łącznie wykażą spełnienie w całości tego warunku. Zamawiający tym samym dopuszcza sumowanie (łączenie) zasobów dotyczących zdolności technicznej lub zawodowej, o których mowa w § 7 ust. 1 pkt 3) a) SIWZ. W przypadku wykorzystania potencjału podmiotu trzeciego Zamawiający dokonując oceny spełnienia warunku udziału w postępowaniu dotyczącego zdolności technicznej lub zawodowej (o którym mowa w § 7 ust. 1 pkt 3) a) SIWZ), uzna warunek za spełniony, jeżeli Wykonawca, który polega na zdolnościach technicznych lub zawodowych innych podmiotów, wykaże, że wszystkie podmioty wraz z Wykonawcą łącznie spełniają w całości ten warunek. Zamawiający dopuszcza sumowanie (łączenie) zasobów dotyczących zdolności technicznej lub zawodowej, o których mowa w § 7 ust. 1 pkt 3) a) SIWZ. </w:t>
      </w:r>
      <w:r w:rsidRPr="0055344E">
        <w:rPr>
          <w:rFonts w:ascii="Arial" w:eastAsia="Times New Roman" w:hAnsi="Arial" w:cs="Arial"/>
          <w:color w:val="000000"/>
          <w:lang w:eastAsia="pl-PL"/>
        </w:rPr>
        <w:br/>
        <w:t>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55344E">
        <w:rPr>
          <w:rFonts w:ascii="Arial" w:eastAsia="Times New Roman" w:hAnsi="Arial" w:cs="Arial"/>
          <w:color w:val="000000"/>
          <w:lang w:eastAsia="pl-PL"/>
        </w:rPr>
        <w:br/>
        <w:t>Informacje dodatkowe: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III.2) PODSTAWY WYKLUCZENIA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III.2.1) Podstawy wykluczenia określone w art. 24 ust. 1 ustawy Pzp</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III.2.2) Zamawiający przewiduje wykluczenie wykonawcy na podstawie art. 24 ust. 5 ustawy Pzp</w:t>
      </w:r>
      <w:r w:rsidRPr="0055344E">
        <w:rPr>
          <w:rFonts w:ascii="Arial" w:eastAsia="Times New Roman" w:hAnsi="Arial" w:cs="Arial"/>
          <w:color w:val="000000"/>
          <w:lang w:eastAsia="pl-PL"/>
        </w:rPr>
        <w:t> Nie Zamawiający przewiduje następujące fakultatywne podstawy wykluczenia: </w:t>
      </w:r>
      <w:r w:rsidRPr="0055344E">
        <w:rPr>
          <w:rFonts w:ascii="Arial" w:eastAsia="Times New Roman" w:hAnsi="Arial" w:cs="Arial"/>
          <w:color w:val="000000"/>
          <w:lang w:eastAsia="pl-PL"/>
        </w:rPr>
        <w:br/>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lastRenderedPageBreak/>
        <w:t>III.3) WYKAZ OŚWIADCZEŃ SKŁADANYCH PRZEZ WYKONAWCĘ W CELU WSTĘPNEGO POTWIERDZENIA, ŻE NIE PODLEGA ON WYKLUCZENIU ORAZ SPEŁNIA WARUNKI UDZIAŁU W POSTĘPOWANIU ORAZ SPEŁNIA KRYTERIA SELEKCJI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Oświadczenie o niepodleganiu wykluczeniu oraz spełnianiu warunków udziału w postępowaniu </w:t>
      </w:r>
      <w:r w:rsidRPr="0055344E">
        <w:rPr>
          <w:rFonts w:ascii="Arial" w:eastAsia="Times New Roman" w:hAnsi="Arial" w:cs="Arial"/>
          <w:color w:val="000000"/>
          <w:lang w:eastAsia="pl-PL"/>
        </w:rPr>
        <w:br/>
        <w:t>Tak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Oświadczenie o spełnianiu kryteriów selekcji </w:t>
      </w:r>
      <w:r w:rsidRPr="0055344E">
        <w:rPr>
          <w:rFonts w:ascii="Arial" w:eastAsia="Times New Roman" w:hAnsi="Arial" w:cs="Arial"/>
          <w:color w:val="000000"/>
          <w:lang w:eastAsia="pl-PL"/>
        </w:rPr>
        <w:br/>
        <w:t>Nie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III.4) WYKAZ OŚWIADCZEŃ LUB DOKUMENTÓW , SKŁADANYCH PRZEZ WYKONAWCĘ W POSTĘPOWANIU NA WEZWANIE ZAMAWIAJACEGO W CELU POTWIERDZENIA OKOLICZNOŚCI, O KTÓRYCH MOWA W ART. 25 UST. 1 PKT 3 USTAWY PZP: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III.5) WYKAZ OŚWIADCZEŃ LUB DOKUMENTÓW SKŁADANYCH PRZEZ WYKONAWCĘ W POSTĘPOWANIU NA WEZWANIE ZAMAWIAJACEGO W CELU POTWIERDZENIA OKOLICZNOŚCI, O KTÓRYCH MOWA W ART. 25 UST. 1 PKT 1 USTAWY PZP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III.5.1) W ZAKRESIE SPEŁNIANIA WARUNKÓW UDZIAŁU W POSTĘPOWANIU:</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 xml:space="preserve">1) dokument potwierdzający, że wykonawca jest ubezpieczony od odpowiedzialności cywilnej w zakresie prowadzonej działalności związanej z przedmiotem zamówienia na sumę gwarancyjną określoną przez Zamawiającego, Jeżeli z uzasadnionej przyczyny wykonawca nie może złożyć ww. dokumentu, zamawiający dopuszcza złożenie przez wykonawcę innych dokumentów, o których mowa w art. 26 ust. 2c ustawy Pzp; 2) aktualne zaświadczenie o wpisie do rejestru działalności regulowanej w zakresie odbierania odpadów komunalnych od właścicieli nieruchomości, prowadzonego przez Wójta Gminy Wodzisław; 3) wykaz narzędzi, wyposażenia zakładu lub urządzeń technicznych dostępnych wykonawcy w celu wykonania zamówienia publicznego wraz z informacją o podstawie do dysponowania tymi zasobami; z wykorzystaniem wzoru – załącznik nr 6 do SIWZ; 4) Jeżeli Wykonawca powołuje się na zasoby innych podmiotów – dokumenty określające w szczególności: a) zakres dostępnych wykonawcy zasobów innego podmiotu, b) sposób wykorzystania zasobów innego podmiotu, przez wykonawcę, przy wykonywaniu zamówienia publicznego, c) zakres i okres udziału innego podmiotu przy wykonywaniu zamówienia publicznego, d) czy podmiot, na </w:t>
      </w:r>
      <w:r w:rsidRPr="0055344E">
        <w:rPr>
          <w:rFonts w:ascii="Arial" w:eastAsia="Times New Roman" w:hAnsi="Arial" w:cs="Arial"/>
          <w:color w:val="000000"/>
          <w:lang w:eastAsia="pl-PL"/>
        </w:rPr>
        <w:lastRenderedPageBreak/>
        <w:t>zdolnościach którego wykonawca polega w odniesieniu do warunków udziału w postępowaniu dotyczących wykształcenia, kwalifikacji zawodowych lub doświadczenia, zrealizuje usługi, których wskazane zdolności dotyczą. Zamawiający dopuszcza złożenie zobowiązania podmiotu trzeciego do oddania do dyspozycji Wykonawcy niezbędnych zasobów na okres korzystania z nich przy wykonywaniu zamówienia, z wykorzystaniem wzoru – zał. nr 5 do SIWZ.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III.5.2) W ZAKRESIE KRYTERIÓW SELEKCJI:</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III.6) WYKAZ OŚWIADCZEŃ LUB DOKUMENTÓW SKŁADANYCH PRZEZ WYKONAWCĘ W POSTĘPOWANIU NA WEZWANIE ZAMAWIAJACEGO W CELU POTWIERDZENIA OKOLICZNOŚCI, O KTÓRYCH MOWA W ART. 25 UST. 1 PKT 2 USTAWY PZP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III.7) INNE DOKUMENTY NIE WYMIENIONE W pkt III.3) - III.6)</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 xml:space="preserve">1. Na ofertę składają się następujące dokumenty i załączniki: 1) wypełniony i podpisany Formularz oferty z wykorzystaniem wzoru – załącznik nr 1, 2) oświadczenie w zakresie nie podlegania wykluczeniu z postępowania oraz spełniania warunków udziału w postępowaniu, o których to warunkach mowa w § 7 ust. 1 i § 8 ust. 1, z wykorzystaniem wzoru – załącznik nr 2, Uwagi: a)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o którym mowa powyżej. b) Wykonawca, który zamierza powierzyć wykonanie części zamówienia podwykonawcom w celu wykazania braku istnienia wobec nich podstaw wykluczenia zamieszcza informacje o tych podmiotach w oświadczeniu, o którym mowa powyżej. c) W przypadku wspólnego ubiegania się o zamówienie przez wykonawców, oświadczenie składa każdy z wykonawców wspólnie ubiegających się o zamówienie. Dokument ten potwierdza spełnianie warunków udziału w postępowaniu oraz brak podstaw wykluczenia w zakresie, w którym każdy z wykonawców wykazuje spełnianie warunków udziału w postępowaniu oraz brak podstaw wykluczenia. 3) wadium jeżeli zostało wniesione w innej formie niż pieniężnej, 4) pełnomocnictwa osób podpisujących ofertę do podejmowania zobowiązań w imieniu firmy składającej ofertę, o ile nie wynikają z przepisów prawa lub innych dokumentów. 2. Wykonawca, w terminie 3 dni od zamieszczenia na stronie internetowej informacji z otwarcia ofert, przekazuje zamawiającemu oświadczenie o przynależności lub braku przynależności do tej samej grupy kapitałowej – wzór zał. nr 4. </w:t>
      </w:r>
      <w:r w:rsidRPr="0055344E">
        <w:rPr>
          <w:rFonts w:ascii="Arial" w:eastAsia="Times New Roman" w:hAnsi="Arial" w:cs="Arial"/>
          <w:color w:val="000000"/>
          <w:lang w:eastAsia="pl-PL"/>
        </w:rPr>
        <w:lastRenderedPageBreak/>
        <w:t>Wraz ze złożeniem oświadczenia, wykonawca może przedstawić dowody, że powiązania z innym wykonawcą nie prowadzą do zakłócenia konkurencji w postępowaniu o udzielenie zamówienia.</w:t>
      </w:r>
    </w:p>
    <w:p w:rsidR="0055344E" w:rsidRPr="0055344E" w:rsidRDefault="0055344E" w:rsidP="0055344E">
      <w:pPr>
        <w:spacing w:after="0" w:line="450" w:lineRule="atLeast"/>
        <w:rPr>
          <w:rFonts w:ascii="Arial" w:eastAsia="Times New Roman" w:hAnsi="Arial" w:cs="Arial"/>
          <w:b/>
          <w:bCs/>
          <w:color w:val="000000"/>
          <w:lang w:eastAsia="pl-PL"/>
        </w:rPr>
      </w:pPr>
      <w:r w:rsidRPr="0055344E">
        <w:rPr>
          <w:rFonts w:ascii="Arial" w:eastAsia="Times New Roman" w:hAnsi="Arial" w:cs="Arial"/>
          <w:b/>
          <w:bCs/>
          <w:color w:val="000000"/>
          <w:u w:val="single"/>
          <w:lang w:eastAsia="pl-PL"/>
        </w:rPr>
        <w:t>SEKCJA IV: PROCEDURA</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IV.1) OPIS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IV.1.1) Tryb udzielenia zamówienia: </w:t>
      </w:r>
      <w:r w:rsidRPr="0055344E">
        <w:rPr>
          <w:rFonts w:ascii="Arial" w:eastAsia="Times New Roman" w:hAnsi="Arial" w:cs="Arial"/>
          <w:color w:val="000000"/>
          <w:lang w:eastAsia="pl-PL"/>
        </w:rPr>
        <w:t>Przetarg nieograniczony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IV.1.2) Zamawiający żąda wniesienia wadium:</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Tak </w:t>
      </w:r>
      <w:r w:rsidRPr="0055344E">
        <w:rPr>
          <w:rFonts w:ascii="Arial" w:eastAsia="Times New Roman" w:hAnsi="Arial" w:cs="Arial"/>
          <w:color w:val="000000"/>
          <w:lang w:eastAsia="pl-PL"/>
        </w:rPr>
        <w:br/>
        <w:t>Informacja na temat wadium </w:t>
      </w:r>
      <w:r w:rsidRPr="0055344E">
        <w:rPr>
          <w:rFonts w:ascii="Arial" w:eastAsia="Times New Roman" w:hAnsi="Arial" w:cs="Arial"/>
          <w:color w:val="000000"/>
          <w:lang w:eastAsia="pl-PL"/>
        </w:rPr>
        <w:br/>
        <w:t xml:space="preserve">1. Zamawiający wymaga wniesienia wadium. 2. Wadium wnosi się przed upływem terminu składania ofert i obejmować musi okres związania ofertą. 3. Składając ofertę, każdy Wykonawca zobowiązany jest wnieść wadium w wysokości 3 000,00 zł, słownie: trzy tysiące złotych. 4. Wadium może być wnoszone w jednej lub kilku następujących formach: - pieniądzu, - poręczeniach bankowych lub poręczeniach spółdzielczej kasy oszczędnościowo – kredytowej, z tym że poręczenie kasy jest zawsze poręczeniem pieniężnym, - gwarancjach bankowych, - gwarancjach ubezpieczeniowych, - poręczeniach udzielanych przez podmioty, o których mowa w art. 6b ust. 5 pkt 2 ustawy z dnia 9 listopada 2000 r. o utworzeniu Polskiej Agencji Rozwoju Przedsiębiorczości. 5. Wadium wnoszone w pieniądzu należy wpłacić przelewem na rachunek bankowy Zamawiającego: 94 8526 0001 0000 0130 2000 0006 z dopiskiem: Wadium – Odbiór odpadów. 6. Wadium w formie pieniężnej należy wpłacić na tyle wcześniej, żeby w momencie upływu terminu składania ofert wadium było zaksięgowane na rachunku Zamawiającego. Zamawiający stwierdzi wniesienie wadium na podstawie informacji banku prowadzącego ww. rachunek. 7. Wadium wniesione w formie innej niż pieniężnej należy złożyć w oryginale, razem z ofertą. 8. Polisa, poręczenie, gwarancja lub inny dokument stanowiący formę wadium winny zawierać stwierdzenie, że na pierwsze pisemne żądanie Zamawiającego wzywające do zapłaty kwoty wadium zgodnie z warunkami specyfikacji istotnych warunków zamówienia, następuje jego bezwarunkowa wypłata bez jakichkolwiek zastrzeżeń ze strony gwaranta/poręczyciela. 9. Zamawiający zatrzymuje wadium wraz z odsetkami, jeżeli wykonawca w odpowiedzi na wezwanie, o którym mowa w art. 26 ust. 3 i 3a ustawy Pzp, z przyczyn leżących po jego stronie, nie złożył oświadczeń lub dokumentów potwierdzających okoliczności, o których mowa w art. 25 ust. 1 ustawy Pzp, </w:t>
      </w:r>
      <w:r w:rsidRPr="0055344E">
        <w:rPr>
          <w:rFonts w:ascii="Arial" w:eastAsia="Times New Roman" w:hAnsi="Arial" w:cs="Arial"/>
          <w:color w:val="000000"/>
          <w:lang w:eastAsia="pl-PL"/>
        </w:rPr>
        <w:lastRenderedPageBreak/>
        <w:t>oświadczenia, o którym mowa w art. 25a ust. 1 ustawy Pzp, pełnomocnictw lub nie wyraził zgody na poprawienie omyłki, o której mowa w art. 87 ust. 2 pkt 3 ustawy Pzp, co spowodowało brak możliwości wybrania oferty złożonej przez wykonawcę jako najkorzystniejszej. 10. Zamawiający zatrzymuje wadium wraz z odsetkami, jeżeli Wykonawca, którego oferta została wybrana: a) odmówił podpisania umowy w sprawie zamówienia publicznego na warunkach określonych w ofercie, b) nie wniósł wymaganego zabezpieczenia należytego wykonania umowy, c) zawarcie umowy w sprawie zamówienia publicznego stało się niemożliwe z przyczyn leżących po stronie Wykonawcy.</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IV.1.3) Przewiduje się udzielenie zaliczek na poczet wykonania zamówienia:</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t>Należy podać informacje na temat udzielania zaliczek: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IV.1.4) Wymaga się złożenia ofert w postaci katalogów elektronicznych lub dołączenia do ofert katalogów elektronicznych:</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t>Dopuszcza się złożenie ofert w postaci katalogów elektronicznych lub dołączenia do ofert katalogów elektronicznych: </w:t>
      </w:r>
      <w:r w:rsidRPr="0055344E">
        <w:rPr>
          <w:rFonts w:ascii="Arial" w:eastAsia="Times New Roman" w:hAnsi="Arial" w:cs="Arial"/>
          <w:color w:val="000000"/>
          <w:lang w:eastAsia="pl-PL"/>
        </w:rPr>
        <w:br/>
        <w:t>Nie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IV.1.5.) Wymaga się złożenia oferty wariantowej:</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Dopuszcza się złożenie oferty wariantowej </w:t>
      </w:r>
      <w:r w:rsidRPr="0055344E">
        <w:rPr>
          <w:rFonts w:ascii="Arial" w:eastAsia="Times New Roman" w:hAnsi="Arial" w:cs="Arial"/>
          <w:color w:val="000000"/>
          <w:lang w:eastAsia="pl-PL"/>
        </w:rPr>
        <w:br/>
        <w:t>Złożenie oferty wariantowej dopuszcza się tylko z jednoczesnym złożeniem oferty zasadniczej: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IV.1.6) Przewidywana liczba wykonawców, którzy zostaną zaproszeni do udziału w postępowaniu </w:t>
      </w:r>
      <w:r w:rsidRPr="0055344E">
        <w:rPr>
          <w:rFonts w:ascii="Arial" w:eastAsia="Times New Roman" w:hAnsi="Arial" w:cs="Arial"/>
          <w:color w:val="000000"/>
          <w:lang w:eastAsia="pl-PL"/>
        </w:rPr>
        <w:br/>
      </w:r>
      <w:r w:rsidRPr="0055344E">
        <w:rPr>
          <w:rFonts w:ascii="Arial" w:eastAsia="Times New Roman" w:hAnsi="Arial" w:cs="Arial"/>
          <w:i/>
          <w:iCs/>
          <w:color w:val="000000"/>
          <w:lang w:eastAsia="pl-PL"/>
        </w:rPr>
        <w:t>(przetarg ograniczony, negocjacje z ogłoszeniem, dialog konkurencyjny, partnerstwo innowacyjne)</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Liczba wykonawców   </w:t>
      </w:r>
      <w:r w:rsidRPr="0055344E">
        <w:rPr>
          <w:rFonts w:ascii="Arial" w:eastAsia="Times New Roman" w:hAnsi="Arial" w:cs="Arial"/>
          <w:color w:val="000000"/>
          <w:lang w:eastAsia="pl-PL"/>
        </w:rPr>
        <w:br/>
        <w:t>Przewidywana minimalna liczba wykonawców </w:t>
      </w:r>
      <w:r w:rsidRPr="0055344E">
        <w:rPr>
          <w:rFonts w:ascii="Arial" w:eastAsia="Times New Roman" w:hAnsi="Arial" w:cs="Arial"/>
          <w:color w:val="000000"/>
          <w:lang w:eastAsia="pl-PL"/>
        </w:rPr>
        <w:br/>
        <w:t>Maksymalna liczba wykonawców   </w:t>
      </w:r>
      <w:r w:rsidRPr="0055344E">
        <w:rPr>
          <w:rFonts w:ascii="Arial" w:eastAsia="Times New Roman" w:hAnsi="Arial" w:cs="Arial"/>
          <w:color w:val="000000"/>
          <w:lang w:eastAsia="pl-PL"/>
        </w:rPr>
        <w:br/>
        <w:t>Kryteria selekcji wykonawców: </w:t>
      </w:r>
      <w:r w:rsidRPr="0055344E">
        <w:rPr>
          <w:rFonts w:ascii="Arial" w:eastAsia="Times New Roman" w:hAnsi="Arial" w:cs="Arial"/>
          <w:color w:val="000000"/>
          <w:lang w:eastAsia="pl-PL"/>
        </w:rPr>
        <w:br/>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lastRenderedPageBreak/>
        <w:t>IV.1.7) Informacje na temat umowy ramowej lub dynamicznego systemu zakupów:</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Umowa ramowa będzie zawarta: </w:t>
      </w:r>
      <w:r w:rsidRPr="0055344E">
        <w:rPr>
          <w:rFonts w:ascii="Arial" w:eastAsia="Times New Roman" w:hAnsi="Arial" w:cs="Arial"/>
          <w:color w:val="000000"/>
          <w:lang w:eastAsia="pl-PL"/>
        </w:rPr>
        <w:br/>
        <w:t>Czy przewiduje się ograniczenie liczby uczestników umowy ramowej: </w:t>
      </w:r>
      <w:r w:rsidRPr="0055344E">
        <w:rPr>
          <w:rFonts w:ascii="Arial" w:eastAsia="Times New Roman" w:hAnsi="Arial" w:cs="Arial"/>
          <w:color w:val="000000"/>
          <w:lang w:eastAsia="pl-PL"/>
        </w:rPr>
        <w:br/>
        <w:t>Przewidziana maksymalna liczba uczestników umowy ramowej: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t>Zamówienie obejmuje ustanowienie dynamicznego systemu zakupów: </w:t>
      </w:r>
      <w:r w:rsidRPr="0055344E">
        <w:rPr>
          <w:rFonts w:ascii="Arial" w:eastAsia="Times New Roman" w:hAnsi="Arial" w:cs="Arial"/>
          <w:color w:val="000000"/>
          <w:lang w:eastAsia="pl-PL"/>
        </w:rPr>
        <w:br/>
        <w:t>Adres strony internetowej, na której będą zamieszczone dodatkowe informacje dotyczące dynamicznego systemu zakupów: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t>W ramach umowy ramowej/dynamicznego systemu zakupów dopuszcza się złożenie ofert w formie katalogów elektronicznych: </w:t>
      </w:r>
      <w:r w:rsidRPr="0055344E">
        <w:rPr>
          <w:rFonts w:ascii="Arial" w:eastAsia="Times New Roman" w:hAnsi="Arial" w:cs="Arial"/>
          <w:color w:val="000000"/>
          <w:lang w:eastAsia="pl-PL"/>
        </w:rPr>
        <w:br/>
        <w:t>Przewiduje się pobranie ze złożonych katalogów elektronicznych informacji potrzebnych do sporządzenia ofert w ramach umowy ramowej/dynamicznego systemu zakupów: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IV.1.8) Aukcja elektroniczna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Przewidziane jest przeprowadzenie aukcji elektronicznej </w:t>
      </w:r>
      <w:r w:rsidRPr="0055344E">
        <w:rPr>
          <w:rFonts w:ascii="Arial" w:eastAsia="Times New Roman" w:hAnsi="Arial" w:cs="Arial"/>
          <w:i/>
          <w:iCs/>
          <w:color w:val="000000"/>
          <w:lang w:eastAsia="pl-PL"/>
        </w:rPr>
        <w:t>(przetarg nieograniczony, przetarg ograniczony, negocjacje z ogłoszeniem) </w:t>
      </w:r>
      <w:r w:rsidRPr="0055344E">
        <w:rPr>
          <w:rFonts w:ascii="Arial" w:eastAsia="Times New Roman" w:hAnsi="Arial" w:cs="Arial"/>
          <w:color w:val="000000"/>
          <w:lang w:eastAsia="pl-PL"/>
        </w:rPr>
        <w:t>Nie </w:t>
      </w:r>
      <w:r w:rsidRPr="0055344E">
        <w:rPr>
          <w:rFonts w:ascii="Arial" w:eastAsia="Times New Roman" w:hAnsi="Arial" w:cs="Arial"/>
          <w:color w:val="000000"/>
          <w:lang w:eastAsia="pl-PL"/>
        </w:rPr>
        <w:br/>
        <w:t>Należy podać adres strony internetowej, na której aukcja będzie prowadzona: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Należy wskazać elementy, których wartości będą przedmiotem aukcji elektronicznej: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Przewiduje się ograniczenia co do przedstawionych wartości, wynikające z opisu przedmiotu zamówienia:</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Należy podać, które informacje zostaną udostępnione wykonawcom w trakcie aukcji elektronicznej oraz jaki będzie termin ich udostępnienia: </w:t>
      </w:r>
      <w:r w:rsidRPr="0055344E">
        <w:rPr>
          <w:rFonts w:ascii="Arial" w:eastAsia="Times New Roman" w:hAnsi="Arial" w:cs="Arial"/>
          <w:color w:val="000000"/>
          <w:lang w:eastAsia="pl-PL"/>
        </w:rPr>
        <w:br/>
        <w:t>Informacje dotyczące przebiegu aukcji elektronicznej: </w:t>
      </w:r>
      <w:r w:rsidRPr="0055344E">
        <w:rPr>
          <w:rFonts w:ascii="Arial" w:eastAsia="Times New Roman" w:hAnsi="Arial" w:cs="Arial"/>
          <w:color w:val="000000"/>
          <w:lang w:eastAsia="pl-PL"/>
        </w:rPr>
        <w:br/>
        <w:t>Jaki jest przewidziany sposób postępowania w toku aukcji elektronicznej i jakie będą warunki, na jakich wykonawcy będą mogli licytować (minimalne wysokości postąpień): </w:t>
      </w:r>
      <w:r w:rsidRPr="0055344E">
        <w:rPr>
          <w:rFonts w:ascii="Arial" w:eastAsia="Times New Roman" w:hAnsi="Arial" w:cs="Arial"/>
          <w:color w:val="000000"/>
          <w:lang w:eastAsia="pl-PL"/>
        </w:rPr>
        <w:br/>
        <w:t>Informacje dotyczące wykorzystywanego sprzętu elektronicznego, rozwiązań i specyfikacji technicznych w zakresie połączeń: </w:t>
      </w:r>
      <w:r w:rsidRPr="0055344E">
        <w:rPr>
          <w:rFonts w:ascii="Arial" w:eastAsia="Times New Roman" w:hAnsi="Arial" w:cs="Arial"/>
          <w:color w:val="000000"/>
          <w:lang w:eastAsia="pl-PL"/>
        </w:rPr>
        <w:br/>
        <w:t>Wymagania dotyczące rejestracji i identyfikacji wykonawców w aukcji elektronicznej: </w:t>
      </w:r>
      <w:r w:rsidRPr="0055344E">
        <w:rPr>
          <w:rFonts w:ascii="Arial" w:eastAsia="Times New Roman" w:hAnsi="Arial" w:cs="Arial"/>
          <w:color w:val="000000"/>
          <w:lang w:eastAsia="pl-PL"/>
        </w:rPr>
        <w:br/>
        <w:t>Informacje o liczbie etapów aukcji elektronicznej i czasie ich trwania:</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Czas trwania: </w:t>
      </w:r>
      <w:r w:rsidRPr="0055344E">
        <w:rPr>
          <w:rFonts w:ascii="Arial" w:eastAsia="Times New Roman" w:hAnsi="Arial" w:cs="Arial"/>
          <w:color w:val="000000"/>
          <w:lang w:eastAsia="pl-PL"/>
        </w:rPr>
        <w:br/>
        <w:t xml:space="preserve">Czy wykonawcy, którzy nie złożyli nowych postąpień, zostaną zakwalifikowani do </w:t>
      </w:r>
      <w:r w:rsidRPr="0055344E">
        <w:rPr>
          <w:rFonts w:ascii="Arial" w:eastAsia="Times New Roman" w:hAnsi="Arial" w:cs="Arial"/>
          <w:color w:val="000000"/>
          <w:lang w:eastAsia="pl-PL"/>
        </w:rPr>
        <w:lastRenderedPageBreak/>
        <w:t>następnego etapu: </w:t>
      </w:r>
      <w:r w:rsidRPr="0055344E">
        <w:rPr>
          <w:rFonts w:ascii="Arial" w:eastAsia="Times New Roman" w:hAnsi="Arial" w:cs="Arial"/>
          <w:color w:val="000000"/>
          <w:lang w:eastAsia="pl-PL"/>
        </w:rPr>
        <w:br/>
        <w:t>Warunki zamknięcia aukcji elektronicznej: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IV.2) KRYTERIA OCENY OFERT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IV.2.1) Kryteria oceny ofert: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IV.2.2) Kryteria</w:t>
      </w:r>
      <w:r w:rsidRPr="0055344E">
        <w:rPr>
          <w:rFonts w:ascii="Arial" w:eastAsia="Times New Roman" w:hAnsi="Arial" w:cs="Arial"/>
          <w:color w:val="000000"/>
          <w:lang w:eastAsia="pl-PL"/>
        </w:rPr>
        <w:t>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548"/>
        <w:gridCol w:w="1046"/>
      </w:tblGrid>
      <w:tr w:rsidR="0055344E" w:rsidRPr="0055344E" w:rsidTr="0055344E">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Znaczenie</w:t>
            </w:r>
          </w:p>
        </w:tc>
      </w:tr>
      <w:tr w:rsidR="0055344E" w:rsidRPr="0055344E" w:rsidTr="0055344E">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Najniższa 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60,00</w:t>
            </w:r>
          </w:p>
        </w:tc>
      </w:tr>
      <w:tr w:rsidR="0055344E" w:rsidRPr="0055344E" w:rsidTr="0055344E">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Promocja selektywnej zbiórki odpadów w placówkach oświatowych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20,00</w:t>
            </w:r>
          </w:p>
        </w:tc>
      </w:tr>
      <w:tr w:rsidR="0055344E" w:rsidRPr="0055344E" w:rsidTr="0055344E">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Sposób wykazywania masy odebranych odpadów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lang w:eastAsia="pl-PL"/>
              </w:rPr>
              <w:t>20,00</w:t>
            </w:r>
          </w:p>
        </w:tc>
      </w:tr>
    </w:tbl>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IV.2.3) Zastosowanie procedury, o której mowa w art. 24aa ust. 1 ustawy Pzp </w:t>
      </w:r>
      <w:r w:rsidRPr="0055344E">
        <w:rPr>
          <w:rFonts w:ascii="Arial" w:eastAsia="Times New Roman" w:hAnsi="Arial" w:cs="Arial"/>
          <w:color w:val="000000"/>
          <w:lang w:eastAsia="pl-PL"/>
        </w:rPr>
        <w:t>(przetarg nieograniczony) </w:t>
      </w:r>
      <w:r w:rsidRPr="0055344E">
        <w:rPr>
          <w:rFonts w:ascii="Arial" w:eastAsia="Times New Roman" w:hAnsi="Arial" w:cs="Arial"/>
          <w:color w:val="000000"/>
          <w:lang w:eastAsia="pl-PL"/>
        </w:rPr>
        <w:br/>
        <w:t>Tak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IV.3) Negocjacje z ogłoszeniem, dialog konkurencyjny, partnerstwo innowacyjne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IV.3.1) Informacje na temat negocjacji z ogłoszeniem</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Minimalne wymagania, które muszą spełniać wszystkie oferty: </w:t>
      </w:r>
      <w:r w:rsidRPr="0055344E">
        <w:rPr>
          <w:rFonts w:ascii="Arial" w:eastAsia="Times New Roman" w:hAnsi="Arial" w:cs="Arial"/>
          <w:color w:val="000000"/>
          <w:lang w:eastAsia="pl-PL"/>
        </w:rPr>
        <w:br/>
        <w:t>Przewidziane jest zastrzeżenie prawa do udzielenia zamówienia na podstawie ofert wstępnych bez przeprowadzenia negocjacji </w:t>
      </w:r>
      <w:r w:rsidRPr="0055344E">
        <w:rPr>
          <w:rFonts w:ascii="Arial" w:eastAsia="Times New Roman" w:hAnsi="Arial" w:cs="Arial"/>
          <w:color w:val="000000"/>
          <w:lang w:eastAsia="pl-PL"/>
        </w:rPr>
        <w:br/>
        <w:t>Przewidziany jest podział negocjacji na etapy w celu ograniczenia liczby ofert: </w:t>
      </w:r>
      <w:r w:rsidRPr="0055344E">
        <w:rPr>
          <w:rFonts w:ascii="Arial" w:eastAsia="Times New Roman" w:hAnsi="Arial" w:cs="Arial"/>
          <w:color w:val="000000"/>
          <w:lang w:eastAsia="pl-PL"/>
        </w:rPr>
        <w:br/>
        <w:t>Należy podać informacje na temat etapów negocjacji (w tym liczbę etapów):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IV.3.2) Informacje na temat dialogu konkurencyjnego</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Opis potrzeb i wymagań zamawiającego lub informacja o sposobie uzyskania tego opisu: </w:t>
      </w:r>
      <w:r w:rsidRPr="0055344E">
        <w:rPr>
          <w:rFonts w:ascii="Arial" w:eastAsia="Times New Roman" w:hAnsi="Arial" w:cs="Arial"/>
          <w:color w:val="000000"/>
          <w:lang w:eastAsia="pl-PL"/>
        </w:rPr>
        <w:br/>
        <w:t>Informacja o wysokości nagród dla wykonawców, którzy podczas dialogu konkurencyjnego przedstawili rozwiązania stanowiące podstawę do składania ofert, jeżeli zamawiający przewiduje nagrody: </w:t>
      </w:r>
      <w:r w:rsidRPr="0055344E">
        <w:rPr>
          <w:rFonts w:ascii="Arial" w:eastAsia="Times New Roman" w:hAnsi="Arial" w:cs="Arial"/>
          <w:color w:val="000000"/>
          <w:lang w:eastAsia="pl-PL"/>
        </w:rPr>
        <w:br/>
        <w:t>Wstępny harmonogram postępowania: </w:t>
      </w:r>
      <w:r w:rsidRPr="0055344E">
        <w:rPr>
          <w:rFonts w:ascii="Arial" w:eastAsia="Times New Roman" w:hAnsi="Arial" w:cs="Arial"/>
          <w:color w:val="000000"/>
          <w:lang w:eastAsia="pl-PL"/>
        </w:rPr>
        <w:br/>
        <w:t>Podział dialogu na etapy w celu ograniczenia liczby rozwiązań: </w:t>
      </w:r>
      <w:r w:rsidRPr="0055344E">
        <w:rPr>
          <w:rFonts w:ascii="Arial" w:eastAsia="Times New Roman" w:hAnsi="Arial" w:cs="Arial"/>
          <w:color w:val="000000"/>
          <w:lang w:eastAsia="pl-PL"/>
        </w:rPr>
        <w:br/>
        <w:t>Należy podać informacje na temat etapów dialogu: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IV.3.3) Informacje na temat partnerstwa innowacyjnego</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t>Elementy opisu przedmiotu zamówienia definiujące minimalne wymagania, którym muszą odpowiadać wszystkie oferty: </w:t>
      </w:r>
      <w:r w:rsidRPr="0055344E">
        <w:rPr>
          <w:rFonts w:ascii="Arial" w:eastAsia="Times New Roman" w:hAnsi="Arial" w:cs="Arial"/>
          <w:color w:val="000000"/>
          <w:lang w:eastAsia="pl-PL"/>
        </w:rPr>
        <w:br/>
      </w:r>
      <w:r w:rsidRPr="0055344E">
        <w:rPr>
          <w:rFonts w:ascii="Arial" w:eastAsia="Times New Roman" w:hAnsi="Arial" w:cs="Arial"/>
          <w:color w:val="000000"/>
          <w:lang w:eastAsia="pl-PL"/>
        </w:rPr>
        <w:lastRenderedPageBreak/>
        <w:t>Podział negocjacji na etapy w celu ograniczeniu liczby ofert podlegających negocjacjom poprzez zastosowanie kryteriów oceny ofert wskazanych w specyfikacji istotnych warunków zamówienia: </w:t>
      </w:r>
      <w:r w:rsidRPr="0055344E">
        <w:rPr>
          <w:rFonts w:ascii="Arial" w:eastAsia="Times New Roman" w:hAnsi="Arial" w:cs="Arial"/>
          <w:color w:val="000000"/>
          <w:lang w:eastAsia="pl-PL"/>
        </w:rPr>
        <w:br/>
        <w:t>Informacje dodatkowe: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IV.4) Licytacja elektroniczna </w:t>
      </w:r>
      <w:r w:rsidRPr="0055344E">
        <w:rPr>
          <w:rFonts w:ascii="Arial" w:eastAsia="Times New Roman" w:hAnsi="Arial" w:cs="Arial"/>
          <w:color w:val="000000"/>
          <w:lang w:eastAsia="pl-PL"/>
        </w:rPr>
        <w:br/>
        <w:t>Adres strony internetowej, na której będzie prowadzona licytacja elektroniczna: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Adres strony internetowej, na której jest dostępny opis przedmiotu zamówienia w licytacji elektronicznej: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Wymagania dotyczące rejestracji i identyfikacji wykonawców w licytacji elektronicznej, w tym wymagania techniczne urządzeń informatycznych: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Sposób postępowania w toku licytacji elektronicznej, w tym określenie minimalnych wysokości postąpień: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Informacje o liczbie etapów licytacji elektronicznej i czasie ich trwania:</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Czas trwania: </w:t>
      </w:r>
      <w:r w:rsidRPr="0055344E">
        <w:rPr>
          <w:rFonts w:ascii="Arial" w:eastAsia="Times New Roman" w:hAnsi="Arial" w:cs="Arial"/>
          <w:color w:val="000000"/>
          <w:lang w:eastAsia="pl-PL"/>
        </w:rPr>
        <w:br/>
        <w:t>Wykonawcy, którzy nie złożyli nowych postąpień, zostaną zakwalifikowani do następnego etapu:</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Termin składania wniosków o dopuszczenie do udziału w licytacji elektronicznej: </w:t>
      </w:r>
      <w:r w:rsidRPr="0055344E">
        <w:rPr>
          <w:rFonts w:ascii="Arial" w:eastAsia="Times New Roman" w:hAnsi="Arial" w:cs="Arial"/>
          <w:color w:val="000000"/>
          <w:lang w:eastAsia="pl-PL"/>
        </w:rPr>
        <w:br/>
        <w:t>Data: godzina: </w:t>
      </w:r>
      <w:r w:rsidRPr="0055344E">
        <w:rPr>
          <w:rFonts w:ascii="Arial" w:eastAsia="Times New Roman" w:hAnsi="Arial" w:cs="Arial"/>
          <w:color w:val="000000"/>
          <w:lang w:eastAsia="pl-PL"/>
        </w:rPr>
        <w:br/>
        <w:t>Termin otwarcia licytacji elektronicznej: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Termin i warunki zamknięcia licytacji elektronicznej: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Istotne dla stron postanowienia, które zostaną wprowadzone do treści zawieranej umowy w sprawie zamówienia publicznego, albo ogólne warunki umowy, albo wzór umowy: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Wymagania dotyczące zabezpieczenia należytego wykonania umowy: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color w:val="000000"/>
          <w:lang w:eastAsia="pl-PL"/>
        </w:rPr>
        <w:t>Informacje dodatkowe: </w:t>
      </w:r>
    </w:p>
    <w:p w:rsidR="0055344E" w:rsidRPr="0055344E" w:rsidRDefault="0055344E" w:rsidP="0055344E">
      <w:pPr>
        <w:spacing w:after="0" w:line="450" w:lineRule="atLeast"/>
        <w:rPr>
          <w:rFonts w:ascii="Arial" w:eastAsia="Times New Roman" w:hAnsi="Arial" w:cs="Arial"/>
          <w:color w:val="000000"/>
          <w:lang w:eastAsia="pl-PL"/>
        </w:rPr>
      </w:pPr>
      <w:r w:rsidRPr="0055344E">
        <w:rPr>
          <w:rFonts w:ascii="Arial" w:eastAsia="Times New Roman" w:hAnsi="Arial" w:cs="Arial"/>
          <w:b/>
          <w:bCs/>
          <w:color w:val="000000"/>
          <w:lang w:eastAsia="pl-PL"/>
        </w:rPr>
        <w:t>IV.5) ZMIANA UMOWY</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Przewiduje się istotne zmiany postanowień zawartej umowy w stosunku do treści oferty, na podstawie której dokonano wyboru wykonawcy:</w:t>
      </w:r>
      <w:r w:rsidRPr="0055344E">
        <w:rPr>
          <w:rFonts w:ascii="Arial" w:eastAsia="Times New Roman" w:hAnsi="Arial" w:cs="Arial"/>
          <w:color w:val="000000"/>
          <w:lang w:eastAsia="pl-PL"/>
        </w:rPr>
        <w:t> Tak </w:t>
      </w:r>
      <w:r w:rsidRPr="0055344E">
        <w:rPr>
          <w:rFonts w:ascii="Arial" w:eastAsia="Times New Roman" w:hAnsi="Arial" w:cs="Arial"/>
          <w:color w:val="000000"/>
          <w:lang w:eastAsia="pl-PL"/>
        </w:rPr>
        <w:br/>
        <w:t>Należy wskazać zakres, charakter zmian oraz warunki wprowadzenia zmian: </w:t>
      </w:r>
      <w:r w:rsidRPr="0055344E">
        <w:rPr>
          <w:rFonts w:ascii="Arial" w:eastAsia="Times New Roman" w:hAnsi="Arial" w:cs="Arial"/>
          <w:color w:val="000000"/>
          <w:lang w:eastAsia="pl-PL"/>
        </w:rPr>
        <w:br/>
        <w:t xml:space="preserve">1. Zamawiający dopuszcza wprowadzenie do umowy zmian, które nie spowodują istotnych zmian w treści oferty Wykonawcy, w szczególności zwiększenia wynagrodzenia wykonawcy. 2. Zamawiający przewiduje możliwość zmiany umowy w zakresie opisanym w art. 144 </w:t>
      </w:r>
      <w:r w:rsidRPr="0055344E">
        <w:rPr>
          <w:rFonts w:ascii="Arial" w:eastAsia="Times New Roman" w:hAnsi="Arial" w:cs="Arial"/>
          <w:color w:val="000000"/>
          <w:lang w:eastAsia="pl-PL"/>
        </w:rPr>
        <w:lastRenderedPageBreak/>
        <w:t>ustawy Pzp oraz następujących innych istotnych warunków niniejszej umowy: 1) podwykonawstwo, jeżeli nastąpi zmiana albo rezygnacja z podwykonawcy na którego zasoby wykonawca powoływał się na zasadach określonych w art. 26 ust. 2b ustawy Pzp, w celu wykazania spełniania warunków udziału w postępowaniu, o których mowa w art. 22 ust. 1 ustawy Pzp – zamawiający wyrazi zgodę i podpisze aneks do umowy jeżeli wykonawca wykaże zamawiającemu, iż proponowany inny podwykonawca lub wykonawca samodzielnie spełnia je w stopniu nie mniejszym niż wymagany w trakcie postępowania o udzielenie zamówienia; spełnienie warunków udziału należy wykazać na dzień zgłoszenia propozycji zmiany umowy, 2) Inne, jeżeli wystąpi konieczność wprowadzenia innych zmian, które są konieczne do wprowadzenia, a nie dało się ich przewidzieć w chwili zawarcia umowy oraz są korzystne dla Zamawiającego. Wprowadzenie tych zmian może nastąpić pod warunkiem powiadomienia drugiej strony na piśmie w terminie do 3 dni od stwierdzenia, że zaistniała jedna z ww. okoliczności oraz potwierdzenia tej sytuacji przez obie strony.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IV.6) INFORMACJE ADMINISTRACYJNE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IV.6.1) Sposób udostępniania informacji o charakterze poufnym </w:t>
      </w:r>
      <w:r w:rsidRPr="0055344E">
        <w:rPr>
          <w:rFonts w:ascii="Arial" w:eastAsia="Times New Roman" w:hAnsi="Arial" w:cs="Arial"/>
          <w:i/>
          <w:iCs/>
          <w:color w:val="000000"/>
          <w:lang w:eastAsia="pl-PL"/>
        </w:rPr>
        <w:t>(jeżeli dotyczy):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Środki służące ochronie informacji o charakterze poufnym</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IV.6.2) Termin składania ofert lub wniosków o dopuszczenie do udziału w postępowaniu: </w:t>
      </w:r>
      <w:r w:rsidRPr="0055344E">
        <w:rPr>
          <w:rFonts w:ascii="Arial" w:eastAsia="Times New Roman" w:hAnsi="Arial" w:cs="Arial"/>
          <w:color w:val="000000"/>
          <w:lang w:eastAsia="pl-PL"/>
        </w:rPr>
        <w:br/>
        <w:t>Data: 2018-10-16, godzina: 09:45, </w:t>
      </w:r>
      <w:r w:rsidRPr="0055344E">
        <w:rPr>
          <w:rFonts w:ascii="Arial" w:eastAsia="Times New Roman" w:hAnsi="Arial" w:cs="Arial"/>
          <w:color w:val="000000"/>
          <w:lang w:eastAsia="pl-PL"/>
        </w:rPr>
        <w:br/>
        <w:t>Skrócenie terminu składania wniosków, ze względu na pilną potrzebę udzielenia zamówienia (przetarg nieograniczony, przetarg ograniczony, negocjacje z ogłoszeniem): </w:t>
      </w:r>
      <w:r w:rsidRPr="0055344E">
        <w:rPr>
          <w:rFonts w:ascii="Arial" w:eastAsia="Times New Roman" w:hAnsi="Arial" w:cs="Arial"/>
          <w:color w:val="000000"/>
          <w:lang w:eastAsia="pl-PL"/>
        </w:rPr>
        <w:br/>
        <w:t>Nie </w:t>
      </w:r>
      <w:r w:rsidRPr="0055344E">
        <w:rPr>
          <w:rFonts w:ascii="Arial" w:eastAsia="Times New Roman" w:hAnsi="Arial" w:cs="Arial"/>
          <w:color w:val="000000"/>
          <w:lang w:eastAsia="pl-PL"/>
        </w:rPr>
        <w:br/>
        <w:t>Wskazać powody: </w:t>
      </w:r>
      <w:r w:rsidRPr="0055344E">
        <w:rPr>
          <w:rFonts w:ascii="Arial" w:eastAsia="Times New Roman" w:hAnsi="Arial" w:cs="Arial"/>
          <w:color w:val="000000"/>
          <w:lang w:eastAsia="pl-PL"/>
        </w:rPr>
        <w:br/>
      </w:r>
      <w:bookmarkStart w:id="0" w:name="_GoBack"/>
      <w:bookmarkEnd w:id="0"/>
      <w:r w:rsidRPr="0055344E">
        <w:rPr>
          <w:rFonts w:ascii="Arial" w:eastAsia="Times New Roman" w:hAnsi="Arial" w:cs="Arial"/>
          <w:color w:val="000000"/>
          <w:lang w:eastAsia="pl-PL"/>
        </w:rPr>
        <w:t>Język lub języki, w jakich mogą być sporządzane oferty lub wnioski o dopuszczenie do udziału w postępowaniu </w:t>
      </w:r>
      <w:r w:rsidRPr="0055344E">
        <w:rPr>
          <w:rFonts w:ascii="Arial" w:eastAsia="Times New Roman" w:hAnsi="Arial" w:cs="Arial"/>
          <w:color w:val="000000"/>
          <w:lang w:eastAsia="pl-PL"/>
        </w:rPr>
        <w:br/>
        <w:t>&gt; Język polski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IV.6.3) Termin związania ofertą: </w:t>
      </w:r>
      <w:r w:rsidRPr="0055344E">
        <w:rPr>
          <w:rFonts w:ascii="Arial" w:eastAsia="Times New Roman" w:hAnsi="Arial" w:cs="Arial"/>
          <w:color w:val="000000"/>
          <w:lang w:eastAsia="pl-PL"/>
        </w:rPr>
        <w:t>do: okres w dniach: 30 (od ostatecznego terminu składania ofert)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 xml:space="preserve">IV.6.4) Przewiduje się unieważnienie postępowania o udzielenie zamówienia, w przypadku nieprzyznania środków pochodzących z budżetu Unii Europejskiej oraz niepodlegających zwrotowi środków z pomocy udzielonej przez państwa członkowskie </w:t>
      </w:r>
      <w:r w:rsidRPr="0055344E">
        <w:rPr>
          <w:rFonts w:ascii="Arial" w:eastAsia="Times New Roman" w:hAnsi="Arial" w:cs="Arial"/>
          <w:b/>
          <w:bCs/>
          <w:color w:val="000000"/>
          <w:lang w:eastAsia="pl-PL"/>
        </w:rPr>
        <w:lastRenderedPageBreak/>
        <w:t>Europejskiego Porozumienia o Wolnym Handlu (EFTA), które miały być przeznaczone na sfinansowanie całości lub części zamówienia:</w:t>
      </w:r>
      <w:r w:rsidRPr="0055344E">
        <w:rPr>
          <w:rFonts w:ascii="Arial" w:eastAsia="Times New Roman" w:hAnsi="Arial" w:cs="Arial"/>
          <w:color w:val="000000"/>
          <w:lang w:eastAsia="pl-PL"/>
        </w:rPr>
        <w:t> Nie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55344E">
        <w:rPr>
          <w:rFonts w:ascii="Arial" w:eastAsia="Times New Roman" w:hAnsi="Arial" w:cs="Arial"/>
          <w:color w:val="000000"/>
          <w:lang w:eastAsia="pl-PL"/>
        </w:rPr>
        <w:t> Nie </w:t>
      </w:r>
      <w:r w:rsidRPr="0055344E">
        <w:rPr>
          <w:rFonts w:ascii="Arial" w:eastAsia="Times New Roman" w:hAnsi="Arial" w:cs="Arial"/>
          <w:color w:val="000000"/>
          <w:lang w:eastAsia="pl-PL"/>
        </w:rPr>
        <w:br/>
      </w:r>
      <w:r w:rsidRPr="0055344E">
        <w:rPr>
          <w:rFonts w:ascii="Arial" w:eastAsia="Times New Roman" w:hAnsi="Arial" w:cs="Arial"/>
          <w:b/>
          <w:bCs/>
          <w:color w:val="000000"/>
          <w:lang w:eastAsia="pl-PL"/>
        </w:rPr>
        <w:t>IV.6.6) Informacje dodatkowe:</w:t>
      </w:r>
      <w:r w:rsidRPr="0055344E">
        <w:rPr>
          <w:rFonts w:ascii="Arial" w:eastAsia="Times New Roman" w:hAnsi="Arial" w:cs="Arial"/>
          <w:color w:val="000000"/>
          <w:lang w:eastAsia="pl-PL"/>
        </w:rPr>
        <w:t> </w:t>
      </w:r>
      <w:r w:rsidRPr="0055344E">
        <w:rPr>
          <w:rFonts w:ascii="Arial" w:eastAsia="Times New Roman" w:hAnsi="Arial" w:cs="Arial"/>
          <w:color w:val="000000"/>
          <w:lang w:eastAsia="pl-PL"/>
        </w:rPr>
        <w:br/>
      </w:r>
    </w:p>
    <w:p w:rsidR="0055344E" w:rsidRPr="0055344E" w:rsidRDefault="0055344E" w:rsidP="0055344E">
      <w:pPr>
        <w:spacing w:after="0" w:line="450" w:lineRule="atLeast"/>
        <w:jc w:val="center"/>
        <w:rPr>
          <w:rFonts w:ascii="Arial" w:eastAsia="Times New Roman" w:hAnsi="Arial" w:cs="Arial"/>
          <w:b/>
          <w:bCs/>
          <w:color w:val="000000"/>
          <w:lang w:eastAsia="pl-PL"/>
        </w:rPr>
      </w:pPr>
      <w:r w:rsidRPr="0055344E">
        <w:rPr>
          <w:rFonts w:ascii="Arial" w:eastAsia="Times New Roman" w:hAnsi="Arial" w:cs="Arial"/>
          <w:b/>
          <w:bCs/>
          <w:color w:val="000000"/>
          <w:u w:val="single"/>
          <w:lang w:eastAsia="pl-PL"/>
        </w:rPr>
        <w:t>ZAŁĄCZNIK I - INFORMACJE DOTYCZĄCE OFERT CZĘŚCIOWYCH</w:t>
      </w:r>
    </w:p>
    <w:p w:rsidR="0055344E" w:rsidRPr="0055344E" w:rsidRDefault="0055344E" w:rsidP="0055344E">
      <w:pPr>
        <w:spacing w:after="0" w:line="240" w:lineRule="auto"/>
        <w:rPr>
          <w:rFonts w:ascii="Arial" w:eastAsia="Times New Roman" w:hAnsi="Arial" w:cs="Arial"/>
          <w:lang w:eastAsia="pl-PL"/>
        </w:rPr>
      </w:pPr>
      <w:r w:rsidRPr="0055344E">
        <w:rPr>
          <w:rFonts w:ascii="Arial" w:eastAsia="Times New Roman" w:hAnsi="Arial" w:cs="Arial"/>
          <w:color w:val="000000"/>
          <w:lang w:eastAsia="pl-PL"/>
        </w:rPr>
        <w:br/>
      </w:r>
    </w:p>
    <w:p w:rsidR="0062001F" w:rsidRPr="0055344E" w:rsidRDefault="0062001F" w:rsidP="009736D2">
      <w:pPr>
        <w:spacing w:after="0" w:line="240" w:lineRule="auto"/>
        <w:ind w:left="5664" w:firstLine="708"/>
        <w:rPr>
          <w:rFonts w:ascii="Arial" w:hAnsi="Arial" w:cs="Arial"/>
        </w:rPr>
      </w:pPr>
    </w:p>
    <w:p w:rsidR="0062001F" w:rsidRPr="0055344E" w:rsidRDefault="0062001F" w:rsidP="009736D2">
      <w:pPr>
        <w:spacing w:after="0" w:line="240" w:lineRule="auto"/>
        <w:ind w:left="5664" w:firstLine="708"/>
        <w:rPr>
          <w:rFonts w:ascii="Arial" w:hAnsi="Arial" w:cs="Arial"/>
        </w:rPr>
      </w:pPr>
    </w:p>
    <w:p w:rsidR="008047C0" w:rsidRPr="0055344E" w:rsidRDefault="008047C0" w:rsidP="009736D2">
      <w:pPr>
        <w:spacing w:after="0" w:line="240" w:lineRule="auto"/>
        <w:ind w:left="5664" w:firstLine="708"/>
        <w:rPr>
          <w:rFonts w:ascii="Arial" w:hAnsi="Arial" w:cs="Arial"/>
        </w:rPr>
      </w:pPr>
      <w:r w:rsidRPr="0055344E">
        <w:rPr>
          <w:rFonts w:ascii="Arial" w:hAnsi="Arial" w:cs="Arial"/>
        </w:rPr>
        <w:t>Zatwierdzam</w:t>
      </w:r>
    </w:p>
    <w:sectPr w:rsidR="008047C0" w:rsidRPr="0055344E" w:rsidSect="00823530">
      <w:footerReference w:type="default" r:id="rId9"/>
      <w:headerReference w:type="first" r:id="rId10"/>
      <w:pgSz w:w="11906" w:h="16838"/>
      <w:pgMar w:top="1417" w:right="1417" w:bottom="1418"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91F" w:rsidRDefault="0071291F" w:rsidP="00FB1E64">
      <w:pPr>
        <w:spacing w:after="0" w:line="240" w:lineRule="auto"/>
      </w:pPr>
      <w:r>
        <w:separator/>
      </w:r>
    </w:p>
  </w:endnote>
  <w:endnote w:type="continuationSeparator" w:id="0">
    <w:p w:rsidR="0071291F" w:rsidRDefault="0071291F" w:rsidP="00FB1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rinda">
    <w:altName w:val="Courier New"/>
    <w:panose1 w:val="00000400000000000000"/>
    <w:charset w:val="01"/>
    <w:family w:val="roman"/>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0F" w:rsidRPr="00B2158C" w:rsidRDefault="0022270F">
    <w:pPr>
      <w:pStyle w:val="Stopka"/>
      <w:jc w:val="right"/>
      <w:rPr>
        <w:rFonts w:ascii="Arial" w:hAnsi="Arial" w:cs="Arial"/>
      </w:rPr>
    </w:pPr>
    <w:r w:rsidRPr="00B2158C">
      <w:rPr>
        <w:rFonts w:ascii="Arial" w:hAnsi="Arial" w:cs="Arial"/>
      </w:rPr>
      <w:fldChar w:fldCharType="begin"/>
    </w:r>
    <w:r w:rsidRPr="00B2158C">
      <w:rPr>
        <w:rFonts w:ascii="Arial" w:hAnsi="Arial" w:cs="Arial"/>
      </w:rPr>
      <w:instrText xml:space="preserve"> PAGE   \* MERGEFORMAT </w:instrText>
    </w:r>
    <w:r w:rsidRPr="00B2158C">
      <w:rPr>
        <w:rFonts w:ascii="Arial" w:hAnsi="Arial" w:cs="Arial"/>
      </w:rPr>
      <w:fldChar w:fldCharType="separate"/>
    </w:r>
    <w:r w:rsidR="0055344E">
      <w:rPr>
        <w:rFonts w:ascii="Arial" w:hAnsi="Arial" w:cs="Arial"/>
        <w:noProof/>
      </w:rPr>
      <w:t>20</w:t>
    </w:r>
    <w:r w:rsidRPr="00B2158C">
      <w:rPr>
        <w:rFonts w:ascii="Arial" w:hAnsi="Arial" w:cs="Arial"/>
      </w:rPr>
      <w:fldChar w:fldCharType="end"/>
    </w:r>
    <w:r w:rsidRPr="00B2158C">
      <w:rPr>
        <w:rFonts w:ascii="Arial" w:hAnsi="Arial" w:cs="Arial"/>
      </w:rPr>
      <w:t>/</w:t>
    </w:r>
    <w:r w:rsidR="0055344E">
      <w:rPr>
        <w:rFonts w:ascii="Arial" w:hAnsi="Arial" w:cs="Arial"/>
      </w:rPr>
      <w:t>22</w:t>
    </w:r>
  </w:p>
  <w:p w:rsidR="0022270F" w:rsidRDefault="0022270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91F" w:rsidRDefault="0071291F" w:rsidP="00FB1E64">
      <w:pPr>
        <w:spacing w:after="0" w:line="240" w:lineRule="auto"/>
      </w:pPr>
      <w:r>
        <w:separator/>
      </w:r>
    </w:p>
  </w:footnote>
  <w:footnote w:type="continuationSeparator" w:id="0">
    <w:p w:rsidR="0071291F" w:rsidRDefault="0071291F" w:rsidP="00FB1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70F" w:rsidRDefault="0022270F" w:rsidP="00FB1E64">
    <w:pPr>
      <w:pStyle w:val="Nagwek"/>
      <w:pBdr>
        <w:bottom w:val="single" w:sz="12" w:space="15" w:color="auto"/>
      </w:pBdr>
      <w:tabs>
        <w:tab w:val="clear" w:pos="4536"/>
        <w:tab w:val="clear" w:pos="9072"/>
      </w:tabs>
      <w:jc w:val="center"/>
    </w:pPr>
    <w:r>
      <w:rPr>
        <w:noProof/>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b w:val="0"/>
        <w:color w:val="000000"/>
      </w:rPr>
    </w:lvl>
  </w:abstractNum>
  <w:abstractNum w:abstractNumId="1">
    <w:nsid w:val="00000006"/>
    <w:multiLevelType w:val="singleLevel"/>
    <w:tmpl w:val="00000006"/>
    <w:name w:val="WW8Num6"/>
    <w:lvl w:ilvl="0">
      <w:start w:val="1"/>
      <w:numFmt w:val="decimal"/>
      <w:lvlText w:val="%1)"/>
      <w:lvlJc w:val="left"/>
      <w:pPr>
        <w:tabs>
          <w:tab w:val="num" w:pos="0"/>
        </w:tabs>
        <w:ind w:left="360" w:hanging="360"/>
      </w:pPr>
      <w:rPr>
        <w:iCs/>
      </w:rPr>
    </w:lvl>
  </w:abstractNum>
  <w:abstractNum w:abstractNumId="2">
    <w:nsid w:val="00000009"/>
    <w:multiLevelType w:val="singleLevel"/>
    <w:tmpl w:val="00000009"/>
    <w:name w:val="WW8Num9"/>
    <w:lvl w:ilvl="0">
      <w:start w:val="1"/>
      <w:numFmt w:val="lowerLetter"/>
      <w:lvlText w:val="%1)"/>
      <w:lvlJc w:val="left"/>
      <w:pPr>
        <w:tabs>
          <w:tab w:val="num" w:pos="720"/>
        </w:tabs>
        <w:ind w:left="720" w:hanging="360"/>
      </w:pPr>
      <w:rPr>
        <w:b w:val="0"/>
        <w:bCs w:val="0"/>
      </w:rPr>
    </w:lvl>
  </w:abstractNum>
  <w:abstractNum w:abstractNumId="3">
    <w:nsid w:val="0000000A"/>
    <w:multiLevelType w:val="singleLevel"/>
    <w:tmpl w:val="0000000A"/>
    <w:name w:val="WW8Num10"/>
    <w:lvl w:ilvl="0">
      <w:start w:val="1"/>
      <w:numFmt w:val="lowerLetter"/>
      <w:lvlText w:val="%1)"/>
      <w:lvlJc w:val="left"/>
      <w:pPr>
        <w:tabs>
          <w:tab w:val="num" w:pos="0"/>
        </w:tabs>
        <w:ind w:left="786" w:hanging="360"/>
      </w:pPr>
    </w:lvl>
  </w:abstractNum>
  <w:abstractNum w:abstractNumId="4">
    <w:nsid w:val="0000000C"/>
    <w:multiLevelType w:val="singleLevel"/>
    <w:tmpl w:val="0000000C"/>
    <w:name w:val="WW8Num12"/>
    <w:lvl w:ilvl="0">
      <w:start w:val="1"/>
      <w:numFmt w:val="decimal"/>
      <w:lvlText w:val="%1)"/>
      <w:lvlJc w:val="left"/>
      <w:pPr>
        <w:tabs>
          <w:tab w:val="num" w:pos="720"/>
        </w:tabs>
        <w:ind w:left="720" w:hanging="360"/>
      </w:pPr>
      <w:rPr>
        <w:b w:val="0"/>
        <w:bCs w:val="0"/>
      </w:rPr>
    </w:lvl>
  </w:abstractNum>
  <w:abstractNum w:abstractNumId="5">
    <w:nsid w:val="00000011"/>
    <w:multiLevelType w:val="singleLevel"/>
    <w:tmpl w:val="00000011"/>
    <w:name w:val="WW8Num17"/>
    <w:lvl w:ilvl="0">
      <w:start w:val="1"/>
      <w:numFmt w:val="decimal"/>
      <w:lvlText w:val="%1)"/>
      <w:lvlJc w:val="left"/>
      <w:pPr>
        <w:tabs>
          <w:tab w:val="num" w:pos="720"/>
        </w:tabs>
        <w:ind w:left="720" w:hanging="360"/>
      </w:pPr>
      <w:rPr>
        <w:b w:val="0"/>
        <w:bCs w:val="0"/>
      </w:rPr>
    </w:lvl>
  </w:abstractNum>
  <w:abstractNum w:abstractNumId="6">
    <w:nsid w:val="00000015"/>
    <w:multiLevelType w:val="multilevel"/>
    <w:tmpl w:val="00000015"/>
    <w:name w:val="WW8Num21"/>
    <w:lvl w:ilvl="0">
      <w:start w:val="1"/>
      <w:numFmt w:val="lowerLetter"/>
      <w:lvlText w:val="%1)"/>
      <w:lvlJc w:val="left"/>
      <w:pPr>
        <w:tabs>
          <w:tab w:val="num" w:pos="0"/>
        </w:tabs>
        <w:ind w:left="786" w:hanging="360"/>
      </w:pPr>
    </w:lvl>
    <w:lvl w:ilvl="1">
      <w:start w:val="1"/>
      <w:numFmt w:val="decimal"/>
      <w:lvlText w:val="%2)"/>
      <w:lvlJc w:val="left"/>
      <w:pPr>
        <w:tabs>
          <w:tab w:val="num" w:pos="0"/>
        </w:tabs>
        <w:ind w:left="1506" w:hanging="360"/>
      </w:pPr>
      <w:rPr>
        <w:b w:val="0"/>
      </w:r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
    <w:nsid w:val="00000017"/>
    <w:multiLevelType w:val="singleLevel"/>
    <w:tmpl w:val="00000017"/>
    <w:name w:val="WW8Num23"/>
    <w:lvl w:ilvl="0">
      <w:start w:val="1"/>
      <w:numFmt w:val="decimal"/>
      <w:lvlText w:val="%1)"/>
      <w:lvlJc w:val="left"/>
      <w:pPr>
        <w:tabs>
          <w:tab w:val="num" w:pos="0"/>
        </w:tabs>
        <w:ind w:left="720" w:hanging="360"/>
      </w:pPr>
      <w:rPr>
        <w:b w:val="0"/>
        <w:bCs w:val="0"/>
      </w:rPr>
    </w:lvl>
  </w:abstractNum>
  <w:abstractNum w:abstractNumId="8">
    <w:nsid w:val="009D4185"/>
    <w:multiLevelType w:val="hybridMultilevel"/>
    <w:tmpl w:val="69F66562"/>
    <w:lvl w:ilvl="0" w:tplc="2ED293C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nsid w:val="0A644F7E"/>
    <w:multiLevelType w:val="hybridMultilevel"/>
    <w:tmpl w:val="C53062B6"/>
    <w:lvl w:ilvl="0" w:tplc="04150011">
      <w:start w:val="1"/>
      <w:numFmt w:val="decimal"/>
      <w:lvlText w:val="%1)"/>
      <w:lvlJc w:val="left"/>
      <w:pPr>
        <w:ind w:left="720" w:hanging="360"/>
      </w:pPr>
      <w:rPr>
        <w:rFonts w:hint="default"/>
      </w:rPr>
    </w:lvl>
    <w:lvl w:ilvl="1" w:tplc="537AC896">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05363B0"/>
    <w:multiLevelType w:val="hybridMultilevel"/>
    <w:tmpl w:val="2F3EB4D4"/>
    <w:lvl w:ilvl="0" w:tplc="3CF86154">
      <w:start w:val="1"/>
      <w:numFmt w:val="bullet"/>
      <w:lvlText w:val="-"/>
      <w:lvlJc w:val="left"/>
      <w:pPr>
        <w:tabs>
          <w:tab w:val="num" w:pos="2136"/>
        </w:tabs>
        <w:ind w:left="2136" w:hanging="360"/>
      </w:pPr>
      <w:rPr>
        <w:rFonts w:ascii="Vrinda" w:hAnsi="Vrind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0F966CE"/>
    <w:multiLevelType w:val="hybridMultilevel"/>
    <w:tmpl w:val="3284790E"/>
    <w:lvl w:ilvl="0" w:tplc="A5F667B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47C12F5"/>
    <w:multiLevelType w:val="hybridMultilevel"/>
    <w:tmpl w:val="FE40939C"/>
    <w:lvl w:ilvl="0" w:tplc="1018C348">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7500616"/>
    <w:multiLevelType w:val="hybridMultilevel"/>
    <w:tmpl w:val="3E3E369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nsid w:val="17AA06F2"/>
    <w:multiLevelType w:val="hybridMultilevel"/>
    <w:tmpl w:val="5402485C"/>
    <w:lvl w:ilvl="0" w:tplc="04150011">
      <w:start w:val="1"/>
      <w:numFmt w:val="decimal"/>
      <w:lvlText w:val="%1)"/>
      <w:lvlJc w:val="left"/>
      <w:pPr>
        <w:tabs>
          <w:tab w:val="num" w:pos="720"/>
        </w:tabs>
        <w:ind w:left="720" w:hanging="360"/>
      </w:pPr>
      <w:rPr>
        <w:rFonts w:hint="default"/>
      </w:rPr>
    </w:lvl>
    <w:lvl w:ilvl="1" w:tplc="7E6C825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18F658BD"/>
    <w:multiLevelType w:val="hybridMultilevel"/>
    <w:tmpl w:val="51745E1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7">
    <w:nsid w:val="216276A7"/>
    <w:multiLevelType w:val="hybridMultilevel"/>
    <w:tmpl w:val="60D67B46"/>
    <w:lvl w:ilvl="0" w:tplc="D908C606">
      <w:start w:val="1"/>
      <w:numFmt w:val="lowerLetter"/>
      <w:lvlText w:val="%1)"/>
      <w:lvlJc w:val="left"/>
      <w:pPr>
        <w:ind w:left="425" w:hanging="360"/>
      </w:pPr>
      <w:rPr>
        <w:rFonts w:hint="default"/>
      </w:rPr>
    </w:lvl>
    <w:lvl w:ilvl="1" w:tplc="04150019" w:tentative="1">
      <w:start w:val="1"/>
      <w:numFmt w:val="lowerLetter"/>
      <w:lvlText w:val="%2."/>
      <w:lvlJc w:val="left"/>
      <w:pPr>
        <w:ind w:left="1145" w:hanging="360"/>
      </w:pPr>
    </w:lvl>
    <w:lvl w:ilvl="2" w:tplc="0415001B" w:tentative="1">
      <w:start w:val="1"/>
      <w:numFmt w:val="lowerRoman"/>
      <w:lvlText w:val="%3."/>
      <w:lvlJc w:val="right"/>
      <w:pPr>
        <w:ind w:left="1865" w:hanging="180"/>
      </w:pPr>
    </w:lvl>
    <w:lvl w:ilvl="3" w:tplc="0415000F" w:tentative="1">
      <w:start w:val="1"/>
      <w:numFmt w:val="decimal"/>
      <w:lvlText w:val="%4."/>
      <w:lvlJc w:val="left"/>
      <w:pPr>
        <w:ind w:left="2585" w:hanging="360"/>
      </w:pPr>
    </w:lvl>
    <w:lvl w:ilvl="4" w:tplc="04150019" w:tentative="1">
      <w:start w:val="1"/>
      <w:numFmt w:val="lowerLetter"/>
      <w:lvlText w:val="%5."/>
      <w:lvlJc w:val="left"/>
      <w:pPr>
        <w:ind w:left="3305" w:hanging="360"/>
      </w:pPr>
    </w:lvl>
    <w:lvl w:ilvl="5" w:tplc="0415001B" w:tentative="1">
      <w:start w:val="1"/>
      <w:numFmt w:val="lowerRoman"/>
      <w:lvlText w:val="%6."/>
      <w:lvlJc w:val="right"/>
      <w:pPr>
        <w:ind w:left="4025" w:hanging="180"/>
      </w:pPr>
    </w:lvl>
    <w:lvl w:ilvl="6" w:tplc="0415000F" w:tentative="1">
      <w:start w:val="1"/>
      <w:numFmt w:val="decimal"/>
      <w:lvlText w:val="%7."/>
      <w:lvlJc w:val="left"/>
      <w:pPr>
        <w:ind w:left="4745" w:hanging="360"/>
      </w:pPr>
    </w:lvl>
    <w:lvl w:ilvl="7" w:tplc="04150019" w:tentative="1">
      <w:start w:val="1"/>
      <w:numFmt w:val="lowerLetter"/>
      <w:lvlText w:val="%8."/>
      <w:lvlJc w:val="left"/>
      <w:pPr>
        <w:ind w:left="5465" w:hanging="360"/>
      </w:pPr>
    </w:lvl>
    <w:lvl w:ilvl="8" w:tplc="0415001B" w:tentative="1">
      <w:start w:val="1"/>
      <w:numFmt w:val="lowerRoman"/>
      <w:lvlText w:val="%9."/>
      <w:lvlJc w:val="right"/>
      <w:pPr>
        <w:ind w:left="6185" w:hanging="180"/>
      </w:pPr>
    </w:lvl>
  </w:abstractNum>
  <w:abstractNum w:abstractNumId="18">
    <w:nsid w:val="25E622A1"/>
    <w:multiLevelType w:val="hybridMultilevel"/>
    <w:tmpl w:val="B95A304C"/>
    <w:lvl w:ilvl="0" w:tplc="4E8CA38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nsid w:val="2A1F1B4C"/>
    <w:multiLevelType w:val="hybridMultilevel"/>
    <w:tmpl w:val="B1DAA28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A862226"/>
    <w:multiLevelType w:val="hybridMultilevel"/>
    <w:tmpl w:val="CB38A6CA"/>
    <w:lvl w:ilvl="0" w:tplc="B23C22D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2EBB7554"/>
    <w:multiLevelType w:val="hybridMultilevel"/>
    <w:tmpl w:val="9166A0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0E926BD"/>
    <w:multiLevelType w:val="hybridMultilevel"/>
    <w:tmpl w:val="749E2DBC"/>
    <w:lvl w:ilvl="0" w:tplc="501CB1B2">
      <w:start w:val="1"/>
      <w:numFmt w:val="lowerLetter"/>
      <w:lvlText w:val="%1)"/>
      <w:lvlJc w:val="left"/>
      <w:pPr>
        <w:ind w:left="425" w:hanging="360"/>
      </w:pPr>
      <w:rPr>
        <w:rFonts w:hint="default"/>
      </w:rPr>
    </w:lvl>
    <w:lvl w:ilvl="1" w:tplc="04150019" w:tentative="1">
      <w:start w:val="1"/>
      <w:numFmt w:val="lowerLetter"/>
      <w:lvlText w:val="%2."/>
      <w:lvlJc w:val="left"/>
      <w:pPr>
        <w:ind w:left="1145" w:hanging="360"/>
      </w:pPr>
    </w:lvl>
    <w:lvl w:ilvl="2" w:tplc="0415001B" w:tentative="1">
      <w:start w:val="1"/>
      <w:numFmt w:val="lowerRoman"/>
      <w:lvlText w:val="%3."/>
      <w:lvlJc w:val="right"/>
      <w:pPr>
        <w:ind w:left="1865" w:hanging="180"/>
      </w:pPr>
    </w:lvl>
    <w:lvl w:ilvl="3" w:tplc="0415000F" w:tentative="1">
      <w:start w:val="1"/>
      <w:numFmt w:val="decimal"/>
      <w:lvlText w:val="%4."/>
      <w:lvlJc w:val="left"/>
      <w:pPr>
        <w:ind w:left="2585" w:hanging="360"/>
      </w:pPr>
    </w:lvl>
    <w:lvl w:ilvl="4" w:tplc="04150019" w:tentative="1">
      <w:start w:val="1"/>
      <w:numFmt w:val="lowerLetter"/>
      <w:lvlText w:val="%5."/>
      <w:lvlJc w:val="left"/>
      <w:pPr>
        <w:ind w:left="3305" w:hanging="360"/>
      </w:pPr>
    </w:lvl>
    <w:lvl w:ilvl="5" w:tplc="0415001B" w:tentative="1">
      <w:start w:val="1"/>
      <w:numFmt w:val="lowerRoman"/>
      <w:lvlText w:val="%6."/>
      <w:lvlJc w:val="right"/>
      <w:pPr>
        <w:ind w:left="4025" w:hanging="180"/>
      </w:pPr>
    </w:lvl>
    <w:lvl w:ilvl="6" w:tplc="0415000F" w:tentative="1">
      <w:start w:val="1"/>
      <w:numFmt w:val="decimal"/>
      <w:lvlText w:val="%7."/>
      <w:lvlJc w:val="left"/>
      <w:pPr>
        <w:ind w:left="4745" w:hanging="360"/>
      </w:pPr>
    </w:lvl>
    <w:lvl w:ilvl="7" w:tplc="04150019" w:tentative="1">
      <w:start w:val="1"/>
      <w:numFmt w:val="lowerLetter"/>
      <w:lvlText w:val="%8."/>
      <w:lvlJc w:val="left"/>
      <w:pPr>
        <w:ind w:left="5465" w:hanging="360"/>
      </w:pPr>
    </w:lvl>
    <w:lvl w:ilvl="8" w:tplc="0415001B" w:tentative="1">
      <w:start w:val="1"/>
      <w:numFmt w:val="lowerRoman"/>
      <w:lvlText w:val="%9."/>
      <w:lvlJc w:val="right"/>
      <w:pPr>
        <w:ind w:left="6185" w:hanging="180"/>
      </w:pPr>
    </w:lvl>
  </w:abstractNum>
  <w:abstractNum w:abstractNumId="24">
    <w:nsid w:val="3173356A"/>
    <w:multiLevelType w:val="hybridMultilevel"/>
    <w:tmpl w:val="C20609E0"/>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31EA2AE8"/>
    <w:multiLevelType w:val="hybridMultilevel"/>
    <w:tmpl w:val="94F069B4"/>
    <w:lvl w:ilvl="0" w:tplc="C9E4D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7">
    <w:nsid w:val="367F5BDE"/>
    <w:multiLevelType w:val="hybridMultilevel"/>
    <w:tmpl w:val="DFA8DEB6"/>
    <w:lvl w:ilvl="0" w:tplc="803059A6">
      <w:start w:val="1"/>
      <w:numFmt w:val="lowerLetter"/>
      <w:lvlText w:val="%1)"/>
      <w:lvlJc w:val="left"/>
      <w:pPr>
        <w:ind w:left="1080" w:hanging="360"/>
      </w:pPr>
      <w:rPr>
        <w:rFonts w:hint="default"/>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37660CBC"/>
    <w:multiLevelType w:val="hybridMultilevel"/>
    <w:tmpl w:val="3AC29342"/>
    <w:lvl w:ilvl="0" w:tplc="9AECBD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9361CE2"/>
    <w:multiLevelType w:val="hybridMultilevel"/>
    <w:tmpl w:val="8C9847EC"/>
    <w:lvl w:ilvl="0" w:tplc="04150011">
      <w:start w:val="1"/>
      <w:numFmt w:val="decimal"/>
      <w:lvlText w:val="%1)"/>
      <w:lvlJc w:val="left"/>
      <w:pPr>
        <w:tabs>
          <w:tab w:val="num" w:pos="720"/>
        </w:tabs>
        <w:ind w:left="720" w:hanging="360"/>
      </w:pPr>
      <w:rPr>
        <w:rFonts w:hint="default"/>
      </w:rPr>
    </w:lvl>
    <w:lvl w:ilvl="1" w:tplc="3CF86154">
      <w:start w:val="1"/>
      <w:numFmt w:val="bullet"/>
      <w:lvlText w:val="-"/>
      <w:lvlJc w:val="left"/>
      <w:pPr>
        <w:tabs>
          <w:tab w:val="num" w:pos="1440"/>
        </w:tabs>
        <w:ind w:left="1440" w:hanging="360"/>
      </w:pPr>
      <w:rPr>
        <w:rFonts w:ascii="Vrinda" w:hAnsi="Vrinda" w:hint="default"/>
      </w:rPr>
    </w:lvl>
    <w:lvl w:ilvl="2" w:tplc="5554D4B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B417246"/>
    <w:multiLevelType w:val="hybridMultilevel"/>
    <w:tmpl w:val="E05014FE"/>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EDE1DD3"/>
    <w:multiLevelType w:val="hybridMultilevel"/>
    <w:tmpl w:val="B0A674A0"/>
    <w:lvl w:ilvl="0" w:tplc="CADE3D8C">
      <w:start w:val="1"/>
      <w:numFmt w:val="lowerLetter"/>
      <w:lvlText w:val="%1)"/>
      <w:lvlJc w:val="left"/>
      <w:pPr>
        <w:tabs>
          <w:tab w:val="num" w:pos="720"/>
        </w:tabs>
        <w:ind w:left="720" w:hanging="360"/>
      </w:pPr>
      <w:rPr>
        <w:rFonts w:hint="default"/>
      </w:rPr>
    </w:lvl>
    <w:lvl w:ilvl="1" w:tplc="7B2E21A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2592351"/>
    <w:multiLevelType w:val="hybridMultilevel"/>
    <w:tmpl w:val="DA347B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910156"/>
    <w:multiLevelType w:val="hybridMultilevel"/>
    <w:tmpl w:val="0158082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2CA0BDB"/>
    <w:multiLevelType w:val="hybridMultilevel"/>
    <w:tmpl w:val="CC2E9B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22518F"/>
    <w:multiLevelType w:val="hybridMultilevel"/>
    <w:tmpl w:val="B7388A2E"/>
    <w:lvl w:ilvl="0" w:tplc="F11ECF34">
      <w:start w:val="1"/>
      <w:numFmt w:val="lowerLetter"/>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6">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nsid w:val="4DEA5B39"/>
    <w:multiLevelType w:val="hybridMultilevel"/>
    <w:tmpl w:val="6056379A"/>
    <w:lvl w:ilvl="0" w:tplc="878C93AA">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0133459"/>
    <w:multiLevelType w:val="hybridMultilevel"/>
    <w:tmpl w:val="C0BC6514"/>
    <w:lvl w:ilvl="0" w:tplc="552CF232">
      <w:start w:val="1"/>
      <w:numFmt w:val="lowerLetter"/>
      <w:lvlText w:val="%1)"/>
      <w:lvlJc w:val="left"/>
      <w:pPr>
        <w:tabs>
          <w:tab w:val="num" w:pos="2880"/>
        </w:tabs>
        <w:ind w:left="2880" w:hanging="360"/>
      </w:pPr>
      <w:rPr>
        <w:rFonts w:cs="Times New Roman" w:hint="default"/>
      </w:rPr>
    </w:lvl>
    <w:lvl w:ilvl="1" w:tplc="2E7A63E2">
      <w:start w:val="1"/>
      <w:numFmt w:val="decimal"/>
      <w:lvlText w:val="%2."/>
      <w:lvlJc w:val="left"/>
      <w:pPr>
        <w:tabs>
          <w:tab w:val="num" w:pos="1440"/>
        </w:tabs>
        <w:ind w:left="1440" w:hanging="360"/>
      </w:pPr>
      <w:rPr>
        <w:rFonts w:cs="Times New Roman" w:hint="default"/>
      </w:rPr>
    </w:lvl>
    <w:lvl w:ilvl="2" w:tplc="2F866ED2">
      <w:start w:val="1"/>
      <w:numFmt w:val="lowerLetter"/>
      <w:lvlText w:val="%3)"/>
      <w:lvlJc w:val="left"/>
      <w:pPr>
        <w:tabs>
          <w:tab w:val="num" w:pos="927"/>
        </w:tabs>
        <w:ind w:left="927" w:hanging="360"/>
      </w:pPr>
      <w:rPr>
        <w:rFonts w:ascii="Arial" w:hAnsi="Arial" w:cs="Arial" w:hint="default"/>
        <w:b w:val="0"/>
        <w:i w:val="0"/>
        <w:sz w:val="22"/>
        <w:szCs w:val="22"/>
      </w:rPr>
    </w:lvl>
    <w:lvl w:ilvl="3" w:tplc="AACAA00A">
      <w:start w:val="1"/>
      <w:numFmt w:val="lowerLetter"/>
      <w:lvlText w:val="%4)"/>
      <w:lvlJc w:val="left"/>
      <w:pPr>
        <w:tabs>
          <w:tab w:val="num" w:pos="2880"/>
        </w:tabs>
        <w:ind w:left="2880" w:hanging="360"/>
      </w:pPr>
      <w:rPr>
        <w:rFonts w:ascii="Arial" w:hAnsi="Arial" w:cs="Times New Roman" w:hint="default"/>
        <w:sz w:val="20"/>
        <w:szCs w:val="2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nsid w:val="50190BCA"/>
    <w:multiLevelType w:val="hybridMultilevel"/>
    <w:tmpl w:val="7C040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A332B32"/>
    <w:multiLevelType w:val="hybridMultilevel"/>
    <w:tmpl w:val="A24492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nsid w:val="5CA5640C"/>
    <w:multiLevelType w:val="hybridMultilevel"/>
    <w:tmpl w:val="4A3A0FCE"/>
    <w:lvl w:ilvl="0" w:tplc="04150011">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CDE7EE9"/>
    <w:multiLevelType w:val="hybridMultilevel"/>
    <w:tmpl w:val="FA3C931A"/>
    <w:lvl w:ilvl="0" w:tplc="F75E7C5E">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EF06F3E"/>
    <w:multiLevelType w:val="hybridMultilevel"/>
    <w:tmpl w:val="F42A85F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42DC8268">
      <w:start w:val="1"/>
      <w:numFmt w:val="decimal"/>
      <w:lvlText w:val="%3)"/>
      <w:lvlJc w:val="left"/>
      <w:pPr>
        <w:ind w:left="3045" w:hanging="705"/>
      </w:pPr>
      <w:rPr>
        <w:rFonts w:hint="default"/>
        <w:sz w:val="22"/>
        <w:szCs w:val="22"/>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5F435313"/>
    <w:multiLevelType w:val="hybridMultilevel"/>
    <w:tmpl w:val="E54055B0"/>
    <w:lvl w:ilvl="0" w:tplc="1DBAED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nsid w:val="62D978A6"/>
    <w:multiLevelType w:val="hybridMultilevel"/>
    <w:tmpl w:val="D59A28AA"/>
    <w:lvl w:ilvl="0" w:tplc="04150017">
      <w:start w:val="1"/>
      <w:numFmt w:val="lowerLetter"/>
      <w:lvlText w:val="%1)"/>
      <w:lvlJc w:val="left"/>
      <w:pPr>
        <w:ind w:left="720" w:hanging="360"/>
      </w:pPr>
      <w:rPr>
        <w:rFonts w:hint="default"/>
      </w:rPr>
    </w:lvl>
    <w:lvl w:ilvl="1" w:tplc="805CBF1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3964EE2"/>
    <w:multiLevelType w:val="hybridMultilevel"/>
    <w:tmpl w:val="16040E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6FF0D0E"/>
    <w:multiLevelType w:val="hybridMultilevel"/>
    <w:tmpl w:val="B992C900"/>
    <w:lvl w:ilvl="0" w:tplc="945615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6A8365A1"/>
    <w:multiLevelType w:val="multilevel"/>
    <w:tmpl w:val="32042F7A"/>
    <w:styleLink w:val="WW8Num14"/>
    <w:lvl w:ilvl="0">
      <w:numFmt w:val="bullet"/>
      <w:lvlText w:val=""/>
      <w:lvlJc w:val="left"/>
      <w:rPr>
        <w:rFonts w:ascii="Symbol" w:hAnsi="Symbol" w:cs="Symbol"/>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9">
    <w:nsid w:val="6B043848"/>
    <w:multiLevelType w:val="hybridMultilevel"/>
    <w:tmpl w:val="9B3E4416"/>
    <w:lvl w:ilvl="0" w:tplc="703C20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70070E51"/>
    <w:multiLevelType w:val="hybridMultilevel"/>
    <w:tmpl w:val="4A4CC9AE"/>
    <w:lvl w:ilvl="0" w:tplc="57BADE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nsid w:val="708D0EF5"/>
    <w:multiLevelType w:val="hybridMultilevel"/>
    <w:tmpl w:val="A1F603C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79B0207F"/>
    <w:multiLevelType w:val="hybridMultilevel"/>
    <w:tmpl w:val="69F66562"/>
    <w:lvl w:ilvl="0" w:tplc="2ED293C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nsid w:val="7B8149B8"/>
    <w:multiLevelType w:val="hybridMultilevel"/>
    <w:tmpl w:val="B8E0DBE0"/>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4">
    <w:nsid w:val="7BC33559"/>
    <w:multiLevelType w:val="hybridMultilevel"/>
    <w:tmpl w:val="969084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3"/>
  </w:num>
  <w:num w:numId="3">
    <w:abstractNumId w:val="30"/>
  </w:num>
  <w:num w:numId="4">
    <w:abstractNumId w:val="31"/>
  </w:num>
  <w:num w:numId="5">
    <w:abstractNumId w:val="29"/>
  </w:num>
  <w:num w:numId="6">
    <w:abstractNumId w:val="37"/>
  </w:num>
  <w:num w:numId="7">
    <w:abstractNumId w:val="15"/>
  </w:num>
  <w:num w:numId="8">
    <w:abstractNumId w:val="14"/>
  </w:num>
  <w:num w:numId="9">
    <w:abstractNumId w:val="10"/>
  </w:num>
  <w:num w:numId="10">
    <w:abstractNumId w:val="51"/>
  </w:num>
  <w:num w:numId="11">
    <w:abstractNumId w:val="28"/>
  </w:num>
  <w:num w:numId="12">
    <w:abstractNumId w:val="18"/>
  </w:num>
  <w:num w:numId="13">
    <w:abstractNumId w:val="39"/>
  </w:num>
  <w:num w:numId="14">
    <w:abstractNumId w:val="22"/>
  </w:num>
  <w:num w:numId="15">
    <w:abstractNumId w:val="5"/>
  </w:num>
  <w:num w:numId="16">
    <w:abstractNumId w:val="7"/>
  </w:num>
  <w:num w:numId="17">
    <w:abstractNumId w:val="38"/>
  </w:num>
  <w:num w:numId="18">
    <w:abstractNumId w:val="0"/>
  </w:num>
  <w:num w:numId="19">
    <w:abstractNumId w:val="2"/>
  </w:num>
  <w:num w:numId="20">
    <w:abstractNumId w:val="48"/>
  </w:num>
  <w:num w:numId="21">
    <w:abstractNumId w:val="34"/>
  </w:num>
  <w:num w:numId="22">
    <w:abstractNumId w:val="32"/>
  </w:num>
  <w:num w:numId="23">
    <w:abstractNumId w:val="50"/>
  </w:num>
  <w:num w:numId="24">
    <w:abstractNumId w:val="41"/>
  </w:num>
  <w:num w:numId="25">
    <w:abstractNumId w:val="12"/>
  </w:num>
  <w:num w:numId="26">
    <w:abstractNumId w:val="46"/>
  </w:num>
  <w:num w:numId="27">
    <w:abstractNumId w:val="24"/>
  </w:num>
  <w:num w:numId="28">
    <w:abstractNumId w:val="43"/>
  </w:num>
  <w:num w:numId="29">
    <w:abstractNumId w:val="45"/>
  </w:num>
  <w:num w:numId="30">
    <w:abstractNumId w:val="11"/>
  </w:num>
  <w:num w:numId="31">
    <w:abstractNumId w:val="23"/>
  </w:num>
  <w:num w:numId="32">
    <w:abstractNumId w:val="21"/>
  </w:num>
  <w:num w:numId="33">
    <w:abstractNumId w:val="13"/>
  </w:num>
  <w:num w:numId="34">
    <w:abstractNumId w:val="44"/>
  </w:num>
  <w:num w:numId="35">
    <w:abstractNumId w:val="54"/>
  </w:num>
  <w:num w:numId="36">
    <w:abstractNumId w:val="9"/>
  </w:num>
  <w:num w:numId="37">
    <w:abstractNumId w:val="25"/>
  </w:num>
  <w:num w:numId="38">
    <w:abstractNumId w:val="52"/>
  </w:num>
  <w:num w:numId="39">
    <w:abstractNumId w:val="27"/>
  </w:num>
  <w:num w:numId="40">
    <w:abstractNumId w:val="8"/>
  </w:num>
  <w:num w:numId="41">
    <w:abstractNumId w:val="40"/>
  </w:num>
  <w:num w:numId="42">
    <w:abstractNumId w:val="49"/>
  </w:num>
  <w:num w:numId="43">
    <w:abstractNumId w:val="17"/>
  </w:num>
  <w:num w:numId="44">
    <w:abstractNumId w:val="53"/>
  </w:num>
  <w:num w:numId="45">
    <w:abstractNumId w:val="42"/>
  </w:num>
  <w:num w:numId="46">
    <w:abstractNumId w:val="47"/>
  </w:num>
  <w:num w:numId="47">
    <w:abstractNumId w:val="35"/>
  </w:num>
  <w:num w:numId="48">
    <w:abstractNumId w:val="36"/>
  </w:num>
  <w:num w:numId="49">
    <w:abstractNumId w:val="19"/>
  </w:num>
  <w:num w:numId="50">
    <w:abstractNumId w:val="16"/>
  </w:num>
  <w:num w:numId="51">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E64"/>
    <w:rsid w:val="00001F87"/>
    <w:rsid w:val="00004017"/>
    <w:rsid w:val="0000592D"/>
    <w:rsid w:val="000077FA"/>
    <w:rsid w:val="00010F3D"/>
    <w:rsid w:val="00011B60"/>
    <w:rsid w:val="00016E3F"/>
    <w:rsid w:val="0002462F"/>
    <w:rsid w:val="00025046"/>
    <w:rsid w:val="00027FF9"/>
    <w:rsid w:val="0003110A"/>
    <w:rsid w:val="00046FC6"/>
    <w:rsid w:val="00051039"/>
    <w:rsid w:val="000522F4"/>
    <w:rsid w:val="00052CA8"/>
    <w:rsid w:val="00053BC5"/>
    <w:rsid w:val="00057E74"/>
    <w:rsid w:val="00060C61"/>
    <w:rsid w:val="00061576"/>
    <w:rsid w:val="00063459"/>
    <w:rsid w:val="0006797D"/>
    <w:rsid w:val="00071C45"/>
    <w:rsid w:val="00073FA5"/>
    <w:rsid w:val="000740FD"/>
    <w:rsid w:val="00075AD9"/>
    <w:rsid w:val="00076AFB"/>
    <w:rsid w:val="000802AA"/>
    <w:rsid w:val="00080CD0"/>
    <w:rsid w:val="00082608"/>
    <w:rsid w:val="00083391"/>
    <w:rsid w:val="00083A9B"/>
    <w:rsid w:val="00084A08"/>
    <w:rsid w:val="00085BD0"/>
    <w:rsid w:val="00093B42"/>
    <w:rsid w:val="000A0A84"/>
    <w:rsid w:val="000A1095"/>
    <w:rsid w:val="000A485E"/>
    <w:rsid w:val="000B345A"/>
    <w:rsid w:val="000B4097"/>
    <w:rsid w:val="000C022D"/>
    <w:rsid w:val="000C501E"/>
    <w:rsid w:val="000C63DB"/>
    <w:rsid w:val="000C68D7"/>
    <w:rsid w:val="000D19D3"/>
    <w:rsid w:val="000D37AD"/>
    <w:rsid w:val="000D553A"/>
    <w:rsid w:val="000D56C0"/>
    <w:rsid w:val="000D5BA0"/>
    <w:rsid w:val="000E0E2E"/>
    <w:rsid w:val="000E3F56"/>
    <w:rsid w:val="000E48A1"/>
    <w:rsid w:val="000F1D2C"/>
    <w:rsid w:val="000F28AC"/>
    <w:rsid w:val="000F342B"/>
    <w:rsid w:val="000F3B24"/>
    <w:rsid w:val="000F59DE"/>
    <w:rsid w:val="000F63F4"/>
    <w:rsid w:val="00104577"/>
    <w:rsid w:val="00111D3F"/>
    <w:rsid w:val="0011274B"/>
    <w:rsid w:val="00123432"/>
    <w:rsid w:val="001236D5"/>
    <w:rsid w:val="00125262"/>
    <w:rsid w:val="00125AF5"/>
    <w:rsid w:val="00136B41"/>
    <w:rsid w:val="00142F27"/>
    <w:rsid w:val="001460AE"/>
    <w:rsid w:val="00150311"/>
    <w:rsid w:val="00150B67"/>
    <w:rsid w:val="00151B09"/>
    <w:rsid w:val="00152377"/>
    <w:rsid w:val="001524FB"/>
    <w:rsid w:val="00152CC3"/>
    <w:rsid w:val="00153F55"/>
    <w:rsid w:val="00160449"/>
    <w:rsid w:val="00161015"/>
    <w:rsid w:val="00161B14"/>
    <w:rsid w:val="00163BBA"/>
    <w:rsid w:val="001652FE"/>
    <w:rsid w:val="00166C9F"/>
    <w:rsid w:val="00172ECB"/>
    <w:rsid w:val="00180AE8"/>
    <w:rsid w:val="00181763"/>
    <w:rsid w:val="001834BC"/>
    <w:rsid w:val="00184F2E"/>
    <w:rsid w:val="00190214"/>
    <w:rsid w:val="00190729"/>
    <w:rsid w:val="00191BA0"/>
    <w:rsid w:val="0019511F"/>
    <w:rsid w:val="00196312"/>
    <w:rsid w:val="001964F7"/>
    <w:rsid w:val="001969D9"/>
    <w:rsid w:val="001A013F"/>
    <w:rsid w:val="001A4A37"/>
    <w:rsid w:val="001A5698"/>
    <w:rsid w:val="001A5AFB"/>
    <w:rsid w:val="001A7ED0"/>
    <w:rsid w:val="001B11B9"/>
    <w:rsid w:val="001B6238"/>
    <w:rsid w:val="001B76AC"/>
    <w:rsid w:val="001B79B7"/>
    <w:rsid w:val="001C53FD"/>
    <w:rsid w:val="001C79F6"/>
    <w:rsid w:val="001C7A33"/>
    <w:rsid w:val="001C7FF7"/>
    <w:rsid w:val="001D1457"/>
    <w:rsid w:val="001D2A3A"/>
    <w:rsid w:val="001D2E5F"/>
    <w:rsid w:val="001D35BE"/>
    <w:rsid w:val="001D4377"/>
    <w:rsid w:val="001D7B17"/>
    <w:rsid w:val="001E247A"/>
    <w:rsid w:val="001E3789"/>
    <w:rsid w:val="001E50CB"/>
    <w:rsid w:val="001F2EB7"/>
    <w:rsid w:val="001F546C"/>
    <w:rsid w:val="001F64EC"/>
    <w:rsid w:val="001F6F3F"/>
    <w:rsid w:val="00201C45"/>
    <w:rsid w:val="0020206A"/>
    <w:rsid w:val="002063BB"/>
    <w:rsid w:val="0021717C"/>
    <w:rsid w:val="00220D04"/>
    <w:rsid w:val="0022223F"/>
    <w:rsid w:val="0022270F"/>
    <w:rsid w:val="00225688"/>
    <w:rsid w:val="00227DF4"/>
    <w:rsid w:val="002330E2"/>
    <w:rsid w:val="00241973"/>
    <w:rsid w:val="00241AD5"/>
    <w:rsid w:val="00242BDB"/>
    <w:rsid w:val="00253661"/>
    <w:rsid w:val="00261CB2"/>
    <w:rsid w:val="00263053"/>
    <w:rsid w:val="002650F7"/>
    <w:rsid w:val="00272786"/>
    <w:rsid w:val="00273458"/>
    <w:rsid w:val="0027419E"/>
    <w:rsid w:val="00274623"/>
    <w:rsid w:val="0027592B"/>
    <w:rsid w:val="00275A60"/>
    <w:rsid w:val="00276293"/>
    <w:rsid w:val="00283002"/>
    <w:rsid w:val="00286AE7"/>
    <w:rsid w:val="002944C8"/>
    <w:rsid w:val="0029635C"/>
    <w:rsid w:val="002A0B97"/>
    <w:rsid w:val="002A2EE9"/>
    <w:rsid w:val="002A70D0"/>
    <w:rsid w:val="002B17C8"/>
    <w:rsid w:val="002B5EA1"/>
    <w:rsid w:val="002B7FC2"/>
    <w:rsid w:val="002C10A5"/>
    <w:rsid w:val="002C2502"/>
    <w:rsid w:val="002C2693"/>
    <w:rsid w:val="002D01AE"/>
    <w:rsid w:val="002D0FF0"/>
    <w:rsid w:val="002D3D1C"/>
    <w:rsid w:val="002D5A9A"/>
    <w:rsid w:val="002D6DA4"/>
    <w:rsid w:val="002D73BC"/>
    <w:rsid w:val="002E506F"/>
    <w:rsid w:val="002E7BFC"/>
    <w:rsid w:val="002F0D31"/>
    <w:rsid w:val="002F38E9"/>
    <w:rsid w:val="002F5CE7"/>
    <w:rsid w:val="00300C61"/>
    <w:rsid w:val="0030451B"/>
    <w:rsid w:val="0030465C"/>
    <w:rsid w:val="003073AF"/>
    <w:rsid w:val="00310281"/>
    <w:rsid w:val="0031154D"/>
    <w:rsid w:val="00312093"/>
    <w:rsid w:val="00313295"/>
    <w:rsid w:val="003231ED"/>
    <w:rsid w:val="00324544"/>
    <w:rsid w:val="00326FC7"/>
    <w:rsid w:val="00327CFF"/>
    <w:rsid w:val="00331E56"/>
    <w:rsid w:val="003352D6"/>
    <w:rsid w:val="00340731"/>
    <w:rsid w:val="00340A52"/>
    <w:rsid w:val="00340BE8"/>
    <w:rsid w:val="00344BE0"/>
    <w:rsid w:val="0034781F"/>
    <w:rsid w:val="00351431"/>
    <w:rsid w:val="003558F7"/>
    <w:rsid w:val="00360275"/>
    <w:rsid w:val="00364238"/>
    <w:rsid w:val="0036790B"/>
    <w:rsid w:val="00367CE4"/>
    <w:rsid w:val="00367EDF"/>
    <w:rsid w:val="00370113"/>
    <w:rsid w:val="00372BA3"/>
    <w:rsid w:val="003733B7"/>
    <w:rsid w:val="0037702A"/>
    <w:rsid w:val="00381FAD"/>
    <w:rsid w:val="00383D62"/>
    <w:rsid w:val="00385937"/>
    <w:rsid w:val="00393D91"/>
    <w:rsid w:val="00394AB3"/>
    <w:rsid w:val="003A0C40"/>
    <w:rsid w:val="003A1083"/>
    <w:rsid w:val="003A43CF"/>
    <w:rsid w:val="003A59DA"/>
    <w:rsid w:val="003A68A6"/>
    <w:rsid w:val="003B3FEA"/>
    <w:rsid w:val="003B7394"/>
    <w:rsid w:val="003B7599"/>
    <w:rsid w:val="003C0ACF"/>
    <w:rsid w:val="003C18C2"/>
    <w:rsid w:val="003C374B"/>
    <w:rsid w:val="003C73D4"/>
    <w:rsid w:val="003D32AD"/>
    <w:rsid w:val="003D3B6E"/>
    <w:rsid w:val="003D62AE"/>
    <w:rsid w:val="003D7831"/>
    <w:rsid w:val="003D7DDF"/>
    <w:rsid w:val="003E2949"/>
    <w:rsid w:val="003E7E26"/>
    <w:rsid w:val="003F0055"/>
    <w:rsid w:val="003F04D8"/>
    <w:rsid w:val="003F3358"/>
    <w:rsid w:val="00400699"/>
    <w:rsid w:val="00400968"/>
    <w:rsid w:val="00404A16"/>
    <w:rsid w:val="00405084"/>
    <w:rsid w:val="00405112"/>
    <w:rsid w:val="00405A13"/>
    <w:rsid w:val="00407D55"/>
    <w:rsid w:val="0041154A"/>
    <w:rsid w:val="00413F09"/>
    <w:rsid w:val="00415A1B"/>
    <w:rsid w:val="00426099"/>
    <w:rsid w:val="00426224"/>
    <w:rsid w:val="00426441"/>
    <w:rsid w:val="00431FE7"/>
    <w:rsid w:val="00437235"/>
    <w:rsid w:val="0044392E"/>
    <w:rsid w:val="00445DC1"/>
    <w:rsid w:val="00447ABA"/>
    <w:rsid w:val="004546DC"/>
    <w:rsid w:val="004666DE"/>
    <w:rsid w:val="00467831"/>
    <w:rsid w:val="00467DD8"/>
    <w:rsid w:val="00470D4C"/>
    <w:rsid w:val="00471A6B"/>
    <w:rsid w:val="00473A64"/>
    <w:rsid w:val="00475905"/>
    <w:rsid w:val="004762DE"/>
    <w:rsid w:val="00477ED6"/>
    <w:rsid w:val="0048141C"/>
    <w:rsid w:val="00482F76"/>
    <w:rsid w:val="00484633"/>
    <w:rsid w:val="004870D8"/>
    <w:rsid w:val="0048755E"/>
    <w:rsid w:val="00492B95"/>
    <w:rsid w:val="0049560C"/>
    <w:rsid w:val="0049763E"/>
    <w:rsid w:val="004B08F4"/>
    <w:rsid w:val="004B24AA"/>
    <w:rsid w:val="004B253F"/>
    <w:rsid w:val="004B34C0"/>
    <w:rsid w:val="004B4A3B"/>
    <w:rsid w:val="004B6708"/>
    <w:rsid w:val="004C0100"/>
    <w:rsid w:val="004C1F3A"/>
    <w:rsid w:val="004C77DC"/>
    <w:rsid w:val="004D0FC4"/>
    <w:rsid w:val="004D65BA"/>
    <w:rsid w:val="004E0A80"/>
    <w:rsid w:val="004E18FC"/>
    <w:rsid w:val="004E78D1"/>
    <w:rsid w:val="004F0119"/>
    <w:rsid w:val="004F31D7"/>
    <w:rsid w:val="004F4965"/>
    <w:rsid w:val="004F5FE0"/>
    <w:rsid w:val="004F65EB"/>
    <w:rsid w:val="00501772"/>
    <w:rsid w:val="00503641"/>
    <w:rsid w:val="005074F2"/>
    <w:rsid w:val="00507A40"/>
    <w:rsid w:val="00511066"/>
    <w:rsid w:val="00516863"/>
    <w:rsid w:val="00516B92"/>
    <w:rsid w:val="00517BBB"/>
    <w:rsid w:val="005200C5"/>
    <w:rsid w:val="00521761"/>
    <w:rsid w:val="00522039"/>
    <w:rsid w:val="0052356A"/>
    <w:rsid w:val="005254B3"/>
    <w:rsid w:val="005268B2"/>
    <w:rsid w:val="005312E2"/>
    <w:rsid w:val="005329F8"/>
    <w:rsid w:val="00533B7B"/>
    <w:rsid w:val="00534707"/>
    <w:rsid w:val="0053614A"/>
    <w:rsid w:val="0053628F"/>
    <w:rsid w:val="00537053"/>
    <w:rsid w:val="005446F8"/>
    <w:rsid w:val="00545593"/>
    <w:rsid w:val="00545841"/>
    <w:rsid w:val="0054738B"/>
    <w:rsid w:val="00547D5A"/>
    <w:rsid w:val="00551577"/>
    <w:rsid w:val="0055196F"/>
    <w:rsid w:val="00551F48"/>
    <w:rsid w:val="0055344E"/>
    <w:rsid w:val="0055549F"/>
    <w:rsid w:val="005571E9"/>
    <w:rsid w:val="00566679"/>
    <w:rsid w:val="00573184"/>
    <w:rsid w:val="00577674"/>
    <w:rsid w:val="00582EF4"/>
    <w:rsid w:val="00584AF3"/>
    <w:rsid w:val="00586E0A"/>
    <w:rsid w:val="00587BBD"/>
    <w:rsid w:val="00594B0E"/>
    <w:rsid w:val="00596010"/>
    <w:rsid w:val="0059769C"/>
    <w:rsid w:val="005A1703"/>
    <w:rsid w:val="005A48E0"/>
    <w:rsid w:val="005A5436"/>
    <w:rsid w:val="005A59AF"/>
    <w:rsid w:val="005B02FC"/>
    <w:rsid w:val="005B0614"/>
    <w:rsid w:val="005B141A"/>
    <w:rsid w:val="005B148F"/>
    <w:rsid w:val="005B2F54"/>
    <w:rsid w:val="005B40D4"/>
    <w:rsid w:val="005B4E1C"/>
    <w:rsid w:val="005B52A8"/>
    <w:rsid w:val="005B5489"/>
    <w:rsid w:val="005B6D7F"/>
    <w:rsid w:val="005B78D1"/>
    <w:rsid w:val="005C42EC"/>
    <w:rsid w:val="005C776A"/>
    <w:rsid w:val="005C784F"/>
    <w:rsid w:val="005D0C43"/>
    <w:rsid w:val="005D0D5F"/>
    <w:rsid w:val="005D0E80"/>
    <w:rsid w:val="005D1FC7"/>
    <w:rsid w:val="005D4374"/>
    <w:rsid w:val="005D4928"/>
    <w:rsid w:val="005D7CD5"/>
    <w:rsid w:val="005E04F5"/>
    <w:rsid w:val="005E220C"/>
    <w:rsid w:val="005E46F1"/>
    <w:rsid w:val="005E5CC1"/>
    <w:rsid w:val="005E6062"/>
    <w:rsid w:val="005E6572"/>
    <w:rsid w:val="005E70F0"/>
    <w:rsid w:val="005F066F"/>
    <w:rsid w:val="005F08A4"/>
    <w:rsid w:val="005F2DCF"/>
    <w:rsid w:val="005F362C"/>
    <w:rsid w:val="005F466A"/>
    <w:rsid w:val="005F7372"/>
    <w:rsid w:val="00600BCD"/>
    <w:rsid w:val="00603835"/>
    <w:rsid w:val="006077CE"/>
    <w:rsid w:val="00610720"/>
    <w:rsid w:val="00612961"/>
    <w:rsid w:val="00612ACB"/>
    <w:rsid w:val="00612FF8"/>
    <w:rsid w:val="0062001F"/>
    <w:rsid w:val="006263FC"/>
    <w:rsid w:val="0063295C"/>
    <w:rsid w:val="00632D0E"/>
    <w:rsid w:val="00636B1E"/>
    <w:rsid w:val="00637BAB"/>
    <w:rsid w:val="00637C42"/>
    <w:rsid w:val="00640544"/>
    <w:rsid w:val="0064206C"/>
    <w:rsid w:val="006434F4"/>
    <w:rsid w:val="006441DE"/>
    <w:rsid w:val="00651E78"/>
    <w:rsid w:val="006532E9"/>
    <w:rsid w:val="006536B5"/>
    <w:rsid w:val="0065451E"/>
    <w:rsid w:val="00654B77"/>
    <w:rsid w:val="0065570C"/>
    <w:rsid w:val="00655C1C"/>
    <w:rsid w:val="00655DA7"/>
    <w:rsid w:val="0065632B"/>
    <w:rsid w:val="00656F16"/>
    <w:rsid w:val="00662DA0"/>
    <w:rsid w:val="006634AE"/>
    <w:rsid w:val="00671719"/>
    <w:rsid w:val="0067213B"/>
    <w:rsid w:val="00672BCE"/>
    <w:rsid w:val="006761B4"/>
    <w:rsid w:val="0068189D"/>
    <w:rsid w:val="00691EA5"/>
    <w:rsid w:val="006921CB"/>
    <w:rsid w:val="006963BF"/>
    <w:rsid w:val="00696527"/>
    <w:rsid w:val="006A1911"/>
    <w:rsid w:val="006A21A6"/>
    <w:rsid w:val="006A5E56"/>
    <w:rsid w:val="006A65AD"/>
    <w:rsid w:val="006A6A78"/>
    <w:rsid w:val="006B1406"/>
    <w:rsid w:val="006B22FD"/>
    <w:rsid w:val="006B24C9"/>
    <w:rsid w:val="006B4793"/>
    <w:rsid w:val="006B6FF3"/>
    <w:rsid w:val="006C1461"/>
    <w:rsid w:val="006C23C1"/>
    <w:rsid w:val="006C384B"/>
    <w:rsid w:val="006C4AAE"/>
    <w:rsid w:val="006C4BF6"/>
    <w:rsid w:val="006C5CDB"/>
    <w:rsid w:val="006D04A9"/>
    <w:rsid w:val="006D0699"/>
    <w:rsid w:val="006D777E"/>
    <w:rsid w:val="006D7A8C"/>
    <w:rsid w:val="006E10C1"/>
    <w:rsid w:val="006E32C7"/>
    <w:rsid w:val="006E5394"/>
    <w:rsid w:val="006E7366"/>
    <w:rsid w:val="006F2A55"/>
    <w:rsid w:val="006F515C"/>
    <w:rsid w:val="006F63C2"/>
    <w:rsid w:val="006F77FD"/>
    <w:rsid w:val="006F7FFA"/>
    <w:rsid w:val="00700718"/>
    <w:rsid w:val="00704408"/>
    <w:rsid w:val="00712029"/>
    <w:rsid w:val="0071291F"/>
    <w:rsid w:val="00712F18"/>
    <w:rsid w:val="00715F1D"/>
    <w:rsid w:val="00721F56"/>
    <w:rsid w:val="00722108"/>
    <w:rsid w:val="0072234D"/>
    <w:rsid w:val="00723050"/>
    <w:rsid w:val="00723980"/>
    <w:rsid w:val="00725D72"/>
    <w:rsid w:val="007264EE"/>
    <w:rsid w:val="0072710A"/>
    <w:rsid w:val="00731EF9"/>
    <w:rsid w:val="007343E7"/>
    <w:rsid w:val="007349E9"/>
    <w:rsid w:val="00736DCD"/>
    <w:rsid w:val="00736DF9"/>
    <w:rsid w:val="00737243"/>
    <w:rsid w:val="00740E9C"/>
    <w:rsid w:val="00742842"/>
    <w:rsid w:val="007439C5"/>
    <w:rsid w:val="007477DE"/>
    <w:rsid w:val="0075085B"/>
    <w:rsid w:val="00751F38"/>
    <w:rsid w:val="00751FEA"/>
    <w:rsid w:val="0075280E"/>
    <w:rsid w:val="0075287C"/>
    <w:rsid w:val="007532CD"/>
    <w:rsid w:val="00753C7B"/>
    <w:rsid w:val="007540E6"/>
    <w:rsid w:val="0075494E"/>
    <w:rsid w:val="007676A5"/>
    <w:rsid w:val="0077146E"/>
    <w:rsid w:val="007726E6"/>
    <w:rsid w:val="00772B0C"/>
    <w:rsid w:val="00772F0F"/>
    <w:rsid w:val="00775033"/>
    <w:rsid w:val="007770D1"/>
    <w:rsid w:val="007771A3"/>
    <w:rsid w:val="0078270D"/>
    <w:rsid w:val="0078632D"/>
    <w:rsid w:val="00791D8A"/>
    <w:rsid w:val="007949AB"/>
    <w:rsid w:val="00795204"/>
    <w:rsid w:val="007958AC"/>
    <w:rsid w:val="007A1A42"/>
    <w:rsid w:val="007A72EB"/>
    <w:rsid w:val="007B0039"/>
    <w:rsid w:val="007B0B13"/>
    <w:rsid w:val="007B4555"/>
    <w:rsid w:val="007C094B"/>
    <w:rsid w:val="007C3566"/>
    <w:rsid w:val="007C51F6"/>
    <w:rsid w:val="007C6173"/>
    <w:rsid w:val="007C7109"/>
    <w:rsid w:val="007D01D5"/>
    <w:rsid w:val="007D123C"/>
    <w:rsid w:val="007D2504"/>
    <w:rsid w:val="007D397E"/>
    <w:rsid w:val="007D43EF"/>
    <w:rsid w:val="007E2147"/>
    <w:rsid w:val="007E5FC2"/>
    <w:rsid w:val="007E7832"/>
    <w:rsid w:val="00800291"/>
    <w:rsid w:val="00801BEF"/>
    <w:rsid w:val="008047C0"/>
    <w:rsid w:val="00804EAC"/>
    <w:rsid w:val="00805413"/>
    <w:rsid w:val="00805493"/>
    <w:rsid w:val="008073A8"/>
    <w:rsid w:val="00807662"/>
    <w:rsid w:val="00807BBA"/>
    <w:rsid w:val="008129DB"/>
    <w:rsid w:val="00815F9F"/>
    <w:rsid w:val="00821DBF"/>
    <w:rsid w:val="00821FDD"/>
    <w:rsid w:val="00823530"/>
    <w:rsid w:val="00824D54"/>
    <w:rsid w:val="00826189"/>
    <w:rsid w:val="00826EC0"/>
    <w:rsid w:val="00842E6F"/>
    <w:rsid w:val="00845864"/>
    <w:rsid w:val="00850ACE"/>
    <w:rsid w:val="00854AA3"/>
    <w:rsid w:val="0085533C"/>
    <w:rsid w:val="008561D8"/>
    <w:rsid w:val="008563B1"/>
    <w:rsid w:val="00860787"/>
    <w:rsid w:val="00861066"/>
    <w:rsid w:val="0086508A"/>
    <w:rsid w:val="00873845"/>
    <w:rsid w:val="00876A71"/>
    <w:rsid w:val="00881EAB"/>
    <w:rsid w:val="008851BC"/>
    <w:rsid w:val="008860BC"/>
    <w:rsid w:val="008952C9"/>
    <w:rsid w:val="0089726A"/>
    <w:rsid w:val="00897BD5"/>
    <w:rsid w:val="008A3BAF"/>
    <w:rsid w:val="008A7EB4"/>
    <w:rsid w:val="008B1137"/>
    <w:rsid w:val="008B441D"/>
    <w:rsid w:val="008B7F31"/>
    <w:rsid w:val="008C0FC5"/>
    <w:rsid w:val="008D0863"/>
    <w:rsid w:val="008D4DE3"/>
    <w:rsid w:val="008D663D"/>
    <w:rsid w:val="008D7509"/>
    <w:rsid w:val="008E2287"/>
    <w:rsid w:val="008E2450"/>
    <w:rsid w:val="008E316B"/>
    <w:rsid w:val="008E7487"/>
    <w:rsid w:val="008E7DED"/>
    <w:rsid w:val="008F1776"/>
    <w:rsid w:val="008F4B4A"/>
    <w:rsid w:val="008F638D"/>
    <w:rsid w:val="00902470"/>
    <w:rsid w:val="009035D3"/>
    <w:rsid w:val="00904CA3"/>
    <w:rsid w:val="00911FBD"/>
    <w:rsid w:val="00912C9D"/>
    <w:rsid w:val="009148DD"/>
    <w:rsid w:val="009214C1"/>
    <w:rsid w:val="009222FB"/>
    <w:rsid w:val="00924A95"/>
    <w:rsid w:val="009270A8"/>
    <w:rsid w:val="00927353"/>
    <w:rsid w:val="009332B2"/>
    <w:rsid w:val="00934A5D"/>
    <w:rsid w:val="0093644A"/>
    <w:rsid w:val="00940E03"/>
    <w:rsid w:val="00943289"/>
    <w:rsid w:val="00947902"/>
    <w:rsid w:val="00950858"/>
    <w:rsid w:val="00950881"/>
    <w:rsid w:val="009528F3"/>
    <w:rsid w:val="009534FF"/>
    <w:rsid w:val="00953D4B"/>
    <w:rsid w:val="00953EF2"/>
    <w:rsid w:val="00957395"/>
    <w:rsid w:val="00960F6D"/>
    <w:rsid w:val="00964136"/>
    <w:rsid w:val="00964CA5"/>
    <w:rsid w:val="00964F8F"/>
    <w:rsid w:val="00965599"/>
    <w:rsid w:val="00965B66"/>
    <w:rsid w:val="00965EC9"/>
    <w:rsid w:val="0097270B"/>
    <w:rsid w:val="009736D2"/>
    <w:rsid w:val="009737DB"/>
    <w:rsid w:val="00973A2E"/>
    <w:rsid w:val="00973F36"/>
    <w:rsid w:val="00975318"/>
    <w:rsid w:val="00985F2F"/>
    <w:rsid w:val="00990DFA"/>
    <w:rsid w:val="00994AF9"/>
    <w:rsid w:val="0099638C"/>
    <w:rsid w:val="00996956"/>
    <w:rsid w:val="009A0560"/>
    <w:rsid w:val="009A1A13"/>
    <w:rsid w:val="009A3B99"/>
    <w:rsid w:val="009A3DA1"/>
    <w:rsid w:val="009A43A7"/>
    <w:rsid w:val="009A61D4"/>
    <w:rsid w:val="009A62FE"/>
    <w:rsid w:val="009B223C"/>
    <w:rsid w:val="009C4747"/>
    <w:rsid w:val="009D1CB9"/>
    <w:rsid w:val="009D2BF3"/>
    <w:rsid w:val="009D5378"/>
    <w:rsid w:val="009E456E"/>
    <w:rsid w:val="009E50C7"/>
    <w:rsid w:val="009E6CF8"/>
    <w:rsid w:val="009F26C5"/>
    <w:rsid w:val="009F6E98"/>
    <w:rsid w:val="009F7745"/>
    <w:rsid w:val="009F7FCC"/>
    <w:rsid w:val="00A022C6"/>
    <w:rsid w:val="00A10C42"/>
    <w:rsid w:val="00A10C6B"/>
    <w:rsid w:val="00A16858"/>
    <w:rsid w:val="00A17F21"/>
    <w:rsid w:val="00A23101"/>
    <w:rsid w:val="00A23D98"/>
    <w:rsid w:val="00A23E2E"/>
    <w:rsid w:val="00A261C8"/>
    <w:rsid w:val="00A266FC"/>
    <w:rsid w:val="00A40E7D"/>
    <w:rsid w:val="00A43FD6"/>
    <w:rsid w:val="00A45B06"/>
    <w:rsid w:val="00A47F97"/>
    <w:rsid w:val="00A506C5"/>
    <w:rsid w:val="00A53F71"/>
    <w:rsid w:val="00A56BDC"/>
    <w:rsid w:val="00A621D2"/>
    <w:rsid w:val="00A63907"/>
    <w:rsid w:val="00A63E3D"/>
    <w:rsid w:val="00A6656B"/>
    <w:rsid w:val="00A66840"/>
    <w:rsid w:val="00A66F4B"/>
    <w:rsid w:val="00A67AF1"/>
    <w:rsid w:val="00A72B65"/>
    <w:rsid w:val="00A76D49"/>
    <w:rsid w:val="00A77BD7"/>
    <w:rsid w:val="00A80645"/>
    <w:rsid w:val="00A83E00"/>
    <w:rsid w:val="00A84E5A"/>
    <w:rsid w:val="00A87BBE"/>
    <w:rsid w:val="00A9372E"/>
    <w:rsid w:val="00A93B9F"/>
    <w:rsid w:val="00A95C1D"/>
    <w:rsid w:val="00A979F3"/>
    <w:rsid w:val="00A97D91"/>
    <w:rsid w:val="00AA18EE"/>
    <w:rsid w:val="00AA24A9"/>
    <w:rsid w:val="00AA624A"/>
    <w:rsid w:val="00AA67E4"/>
    <w:rsid w:val="00AA69B5"/>
    <w:rsid w:val="00AB4D53"/>
    <w:rsid w:val="00AB7261"/>
    <w:rsid w:val="00AB74AB"/>
    <w:rsid w:val="00AB7BFA"/>
    <w:rsid w:val="00AC1FC4"/>
    <w:rsid w:val="00AC2E8B"/>
    <w:rsid w:val="00AC36B0"/>
    <w:rsid w:val="00AC558C"/>
    <w:rsid w:val="00AD2E3B"/>
    <w:rsid w:val="00AE1E08"/>
    <w:rsid w:val="00AE2454"/>
    <w:rsid w:val="00AE764F"/>
    <w:rsid w:val="00AE78F0"/>
    <w:rsid w:val="00AF3E97"/>
    <w:rsid w:val="00B02E65"/>
    <w:rsid w:val="00B031F4"/>
    <w:rsid w:val="00B10165"/>
    <w:rsid w:val="00B10B48"/>
    <w:rsid w:val="00B115D8"/>
    <w:rsid w:val="00B13A6E"/>
    <w:rsid w:val="00B14A99"/>
    <w:rsid w:val="00B172AE"/>
    <w:rsid w:val="00B172FD"/>
    <w:rsid w:val="00B20D93"/>
    <w:rsid w:val="00B2158C"/>
    <w:rsid w:val="00B257D6"/>
    <w:rsid w:val="00B25A45"/>
    <w:rsid w:val="00B30B8F"/>
    <w:rsid w:val="00B3295B"/>
    <w:rsid w:val="00B32984"/>
    <w:rsid w:val="00B3444B"/>
    <w:rsid w:val="00B34D9B"/>
    <w:rsid w:val="00B35EC4"/>
    <w:rsid w:val="00B37AC1"/>
    <w:rsid w:val="00B51F13"/>
    <w:rsid w:val="00B535E8"/>
    <w:rsid w:val="00B55A5B"/>
    <w:rsid w:val="00B67C8C"/>
    <w:rsid w:val="00B725F8"/>
    <w:rsid w:val="00B75AD9"/>
    <w:rsid w:val="00B76800"/>
    <w:rsid w:val="00B803BC"/>
    <w:rsid w:val="00B9227F"/>
    <w:rsid w:val="00B95D61"/>
    <w:rsid w:val="00B975BB"/>
    <w:rsid w:val="00B97D89"/>
    <w:rsid w:val="00BA2658"/>
    <w:rsid w:val="00BA4D7D"/>
    <w:rsid w:val="00BA5C94"/>
    <w:rsid w:val="00BB0378"/>
    <w:rsid w:val="00BB212E"/>
    <w:rsid w:val="00BB4106"/>
    <w:rsid w:val="00BB5FA7"/>
    <w:rsid w:val="00BB60AC"/>
    <w:rsid w:val="00BC3BFD"/>
    <w:rsid w:val="00BC43F1"/>
    <w:rsid w:val="00BC4DB9"/>
    <w:rsid w:val="00BC5229"/>
    <w:rsid w:val="00BC6958"/>
    <w:rsid w:val="00BC69AD"/>
    <w:rsid w:val="00BC6FF5"/>
    <w:rsid w:val="00BD0150"/>
    <w:rsid w:val="00BD1584"/>
    <w:rsid w:val="00BD3E1B"/>
    <w:rsid w:val="00BD69A4"/>
    <w:rsid w:val="00BD6B5C"/>
    <w:rsid w:val="00BE03A6"/>
    <w:rsid w:val="00BE0D3A"/>
    <w:rsid w:val="00BE3416"/>
    <w:rsid w:val="00BF010D"/>
    <w:rsid w:val="00BF4C01"/>
    <w:rsid w:val="00BF53F0"/>
    <w:rsid w:val="00C07107"/>
    <w:rsid w:val="00C104D3"/>
    <w:rsid w:val="00C10DE2"/>
    <w:rsid w:val="00C13B95"/>
    <w:rsid w:val="00C13FE5"/>
    <w:rsid w:val="00C20103"/>
    <w:rsid w:val="00C24A8E"/>
    <w:rsid w:val="00C25F9E"/>
    <w:rsid w:val="00C26A63"/>
    <w:rsid w:val="00C27AC2"/>
    <w:rsid w:val="00C30246"/>
    <w:rsid w:val="00C32FF9"/>
    <w:rsid w:val="00C33F94"/>
    <w:rsid w:val="00C3445B"/>
    <w:rsid w:val="00C3628B"/>
    <w:rsid w:val="00C37DF9"/>
    <w:rsid w:val="00C42705"/>
    <w:rsid w:val="00C43AED"/>
    <w:rsid w:val="00C44329"/>
    <w:rsid w:val="00C45322"/>
    <w:rsid w:val="00C46B47"/>
    <w:rsid w:val="00C474F3"/>
    <w:rsid w:val="00C5388D"/>
    <w:rsid w:val="00C53DD6"/>
    <w:rsid w:val="00C570B2"/>
    <w:rsid w:val="00C61A55"/>
    <w:rsid w:val="00C6303D"/>
    <w:rsid w:val="00C7793C"/>
    <w:rsid w:val="00C809B9"/>
    <w:rsid w:val="00C82CFB"/>
    <w:rsid w:val="00C8363E"/>
    <w:rsid w:val="00C83E26"/>
    <w:rsid w:val="00C845D2"/>
    <w:rsid w:val="00C85174"/>
    <w:rsid w:val="00C85410"/>
    <w:rsid w:val="00C9002C"/>
    <w:rsid w:val="00C958EB"/>
    <w:rsid w:val="00C97499"/>
    <w:rsid w:val="00CA304C"/>
    <w:rsid w:val="00CA40AB"/>
    <w:rsid w:val="00CA4C72"/>
    <w:rsid w:val="00CA5845"/>
    <w:rsid w:val="00CA7169"/>
    <w:rsid w:val="00CB33B2"/>
    <w:rsid w:val="00CB370F"/>
    <w:rsid w:val="00CB3B64"/>
    <w:rsid w:val="00CB6776"/>
    <w:rsid w:val="00CB6BAF"/>
    <w:rsid w:val="00CC01CC"/>
    <w:rsid w:val="00CC5436"/>
    <w:rsid w:val="00CD1CE2"/>
    <w:rsid w:val="00CD5FAA"/>
    <w:rsid w:val="00CD62D5"/>
    <w:rsid w:val="00CD74AE"/>
    <w:rsid w:val="00CE06DB"/>
    <w:rsid w:val="00CE2011"/>
    <w:rsid w:val="00CE23AC"/>
    <w:rsid w:val="00CE2EB7"/>
    <w:rsid w:val="00CE7497"/>
    <w:rsid w:val="00CF0763"/>
    <w:rsid w:val="00CF1508"/>
    <w:rsid w:val="00CF2705"/>
    <w:rsid w:val="00CF2C4E"/>
    <w:rsid w:val="00CF3300"/>
    <w:rsid w:val="00CF3C8D"/>
    <w:rsid w:val="00CF5C99"/>
    <w:rsid w:val="00CF688D"/>
    <w:rsid w:val="00D00F96"/>
    <w:rsid w:val="00D02559"/>
    <w:rsid w:val="00D03703"/>
    <w:rsid w:val="00D050E6"/>
    <w:rsid w:val="00D073FA"/>
    <w:rsid w:val="00D12147"/>
    <w:rsid w:val="00D12A13"/>
    <w:rsid w:val="00D12AF4"/>
    <w:rsid w:val="00D130C5"/>
    <w:rsid w:val="00D13966"/>
    <w:rsid w:val="00D13F34"/>
    <w:rsid w:val="00D16520"/>
    <w:rsid w:val="00D16824"/>
    <w:rsid w:val="00D20176"/>
    <w:rsid w:val="00D221E0"/>
    <w:rsid w:val="00D228AE"/>
    <w:rsid w:val="00D242A6"/>
    <w:rsid w:val="00D25AC4"/>
    <w:rsid w:val="00D26474"/>
    <w:rsid w:val="00D33170"/>
    <w:rsid w:val="00D345A2"/>
    <w:rsid w:val="00D36257"/>
    <w:rsid w:val="00D3676A"/>
    <w:rsid w:val="00D36876"/>
    <w:rsid w:val="00D36F50"/>
    <w:rsid w:val="00D40790"/>
    <w:rsid w:val="00D416D5"/>
    <w:rsid w:val="00D430DA"/>
    <w:rsid w:val="00D43371"/>
    <w:rsid w:val="00D477DF"/>
    <w:rsid w:val="00D504C7"/>
    <w:rsid w:val="00D52895"/>
    <w:rsid w:val="00D56A41"/>
    <w:rsid w:val="00D60B77"/>
    <w:rsid w:val="00D6175D"/>
    <w:rsid w:val="00D72E29"/>
    <w:rsid w:val="00D7661C"/>
    <w:rsid w:val="00D80864"/>
    <w:rsid w:val="00D837ED"/>
    <w:rsid w:val="00D838D3"/>
    <w:rsid w:val="00D85530"/>
    <w:rsid w:val="00D92759"/>
    <w:rsid w:val="00D952E9"/>
    <w:rsid w:val="00D97C6E"/>
    <w:rsid w:val="00DA20C3"/>
    <w:rsid w:val="00DA5569"/>
    <w:rsid w:val="00DA569F"/>
    <w:rsid w:val="00DA7B20"/>
    <w:rsid w:val="00DB1554"/>
    <w:rsid w:val="00DB51E4"/>
    <w:rsid w:val="00DB7D42"/>
    <w:rsid w:val="00DB7F56"/>
    <w:rsid w:val="00DC25C1"/>
    <w:rsid w:val="00DC4AD6"/>
    <w:rsid w:val="00DC4DF0"/>
    <w:rsid w:val="00DD1AA8"/>
    <w:rsid w:val="00DD5F65"/>
    <w:rsid w:val="00DD66DA"/>
    <w:rsid w:val="00DE5169"/>
    <w:rsid w:val="00DE52EE"/>
    <w:rsid w:val="00DE5782"/>
    <w:rsid w:val="00DF28D7"/>
    <w:rsid w:val="00DF4BE9"/>
    <w:rsid w:val="00DF6595"/>
    <w:rsid w:val="00DF6D7D"/>
    <w:rsid w:val="00DF7E2B"/>
    <w:rsid w:val="00E008C2"/>
    <w:rsid w:val="00E02737"/>
    <w:rsid w:val="00E0287A"/>
    <w:rsid w:val="00E03370"/>
    <w:rsid w:val="00E036C3"/>
    <w:rsid w:val="00E07F59"/>
    <w:rsid w:val="00E106AB"/>
    <w:rsid w:val="00E1387A"/>
    <w:rsid w:val="00E143C6"/>
    <w:rsid w:val="00E164E4"/>
    <w:rsid w:val="00E17ACD"/>
    <w:rsid w:val="00E21D7E"/>
    <w:rsid w:val="00E225F9"/>
    <w:rsid w:val="00E22D47"/>
    <w:rsid w:val="00E237E9"/>
    <w:rsid w:val="00E307BC"/>
    <w:rsid w:val="00E30AB0"/>
    <w:rsid w:val="00E33531"/>
    <w:rsid w:val="00E3676C"/>
    <w:rsid w:val="00E378B8"/>
    <w:rsid w:val="00E40B39"/>
    <w:rsid w:val="00E4198B"/>
    <w:rsid w:val="00E42FDB"/>
    <w:rsid w:val="00E458A9"/>
    <w:rsid w:val="00E47FC2"/>
    <w:rsid w:val="00E51F61"/>
    <w:rsid w:val="00E5318A"/>
    <w:rsid w:val="00E53D22"/>
    <w:rsid w:val="00E540A6"/>
    <w:rsid w:val="00E5667B"/>
    <w:rsid w:val="00E6491C"/>
    <w:rsid w:val="00E721F2"/>
    <w:rsid w:val="00E73715"/>
    <w:rsid w:val="00E7646D"/>
    <w:rsid w:val="00E76C6E"/>
    <w:rsid w:val="00E773C3"/>
    <w:rsid w:val="00E7793F"/>
    <w:rsid w:val="00E80712"/>
    <w:rsid w:val="00E819B2"/>
    <w:rsid w:val="00E82DC3"/>
    <w:rsid w:val="00E849C1"/>
    <w:rsid w:val="00E87013"/>
    <w:rsid w:val="00E94B22"/>
    <w:rsid w:val="00E95DFC"/>
    <w:rsid w:val="00E96F9B"/>
    <w:rsid w:val="00E97799"/>
    <w:rsid w:val="00EA1F3C"/>
    <w:rsid w:val="00EA348C"/>
    <w:rsid w:val="00EA44D1"/>
    <w:rsid w:val="00EA5A7B"/>
    <w:rsid w:val="00EA718D"/>
    <w:rsid w:val="00EB11EE"/>
    <w:rsid w:val="00EC2103"/>
    <w:rsid w:val="00EC47F6"/>
    <w:rsid w:val="00EC6DD5"/>
    <w:rsid w:val="00ED2766"/>
    <w:rsid w:val="00ED6117"/>
    <w:rsid w:val="00EE5299"/>
    <w:rsid w:val="00EF1D8F"/>
    <w:rsid w:val="00EF1F9A"/>
    <w:rsid w:val="00EF2551"/>
    <w:rsid w:val="00EF4357"/>
    <w:rsid w:val="00EF4BB2"/>
    <w:rsid w:val="00EF65AA"/>
    <w:rsid w:val="00EF7A73"/>
    <w:rsid w:val="00F00036"/>
    <w:rsid w:val="00F02EDB"/>
    <w:rsid w:val="00F04CF9"/>
    <w:rsid w:val="00F0745A"/>
    <w:rsid w:val="00F10622"/>
    <w:rsid w:val="00F12136"/>
    <w:rsid w:val="00F14312"/>
    <w:rsid w:val="00F1608F"/>
    <w:rsid w:val="00F248DF"/>
    <w:rsid w:val="00F30B12"/>
    <w:rsid w:val="00F30B33"/>
    <w:rsid w:val="00F351B5"/>
    <w:rsid w:val="00F4072C"/>
    <w:rsid w:val="00F44F9A"/>
    <w:rsid w:val="00F47286"/>
    <w:rsid w:val="00F47411"/>
    <w:rsid w:val="00F478BE"/>
    <w:rsid w:val="00F619E6"/>
    <w:rsid w:val="00F61D07"/>
    <w:rsid w:val="00F639A9"/>
    <w:rsid w:val="00F75608"/>
    <w:rsid w:val="00F83C88"/>
    <w:rsid w:val="00F84BD9"/>
    <w:rsid w:val="00F858B6"/>
    <w:rsid w:val="00F87060"/>
    <w:rsid w:val="00F871A8"/>
    <w:rsid w:val="00F90899"/>
    <w:rsid w:val="00F91AB0"/>
    <w:rsid w:val="00F94884"/>
    <w:rsid w:val="00F9563D"/>
    <w:rsid w:val="00F97D21"/>
    <w:rsid w:val="00FA2222"/>
    <w:rsid w:val="00FA31F3"/>
    <w:rsid w:val="00FA34D1"/>
    <w:rsid w:val="00FA3828"/>
    <w:rsid w:val="00FA49A1"/>
    <w:rsid w:val="00FB1E64"/>
    <w:rsid w:val="00FB261B"/>
    <w:rsid w:val="00FB3AA1"/>
    <w:rsid w:val="00FB50C0"/>
    <w:rsid w:val="00FB53EF"/>
    <w:rsid w:val="00FB5B24"/>
    <w:rsid w:val="00FB62D8"/>
    <w:rsid w:val="00FC264C"/>
    <w:rsid w:val="00FC2F0D"/>
    <w:rsid w:val="00FC4E9D"/>
    <w:rsid w:val="00FD1D20"/>
    <w:rsid w:val="00FD359A"/>
    <w:rsid w:val="00FD47FB"/>
    <w:rsid w:val="00FD53BC"/>
    <w:rsid w:val="00FD572A"/>
    <w:rsid w:val="00FD5B1A"/>
    <w:rsid w:val="00FD5D33"/>
    <w:rsid w:val="00FD61B6"/>
    <w:rsid w:val="00FD6391"/>
    <w:rsid w:val="00FE0E0C"/>
    <w:rsid w:val="00FE0E81"/>
    <w:rsid w:val="00FE0EBB"/>
    <w:rsid w:val="00FE107F"/>
    <w:rsid w:val="00FE429A"/>
    <w:rsid w:val="00FE7768"/>
    <w:rsid w:val="00FF1F64"/>
    <w:rsid w:val="00FF2247"/>
    <w:rsid w:val="00FF3259"/>
    <w:rsid w:val="00FF6A30"/>
    <w:rsid w:val="00FF72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54B7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B1E64"/>
    <w:rPr>
      <w:color w:val="0000FF"/>
      <w:u w:val="single"/>
    </w:rPr>
  </w:style>
  <w:style w:type="paragraph" w:styleId="Akapitzlist">
    <w:name w:val="List Paragraph"/>
    <w:basedOn w:val="Normalny"/>
    <w:qFormat/>
    <w:rsid w:val="00FB1E64"/>
    <w:pPr>
      <w:spacing w:after="0" w:line="240" w:lineRule="auto"/>
      <w:ind w:left="720"/>
      <w:contextualSpacing/>
    </w:pPr>
    <w:rPr>
      <w:rFonts w:ascii="Times New Roman" w:eastAsia="Times New Roman" w:hAnsi="Times New Roman"/>
      <w:sz w:val="24"/>
      <w:szCs w:val="24"/>
      <w:lang w:eastAsia="pl-PL"/>
    </w:rPr>
  </w:style>
  <w:style w:type="character" w:customStyle="1" w:styleId="text1">
    <w:name w:val="text1"/>
    <w:basedOn w:val="Domylnaczcionkaakapitu"/>
    <w:rsid w:val="00FB1E64"/>
    <w:rPr>
      <w:rFonts w:ascii="Verdana" w:hAnsi="Verdana" w:hint="default"/>
      <w:color w:val="000000"/>
      <w:sz w:val="20"/>
      <w:szCs w:val="20"/>
    </w:rPr>
  </w:style>
  <w:style w:type="paragraph" w:styleId="Zwykytekst">
    <w:name w:val="Plain Text"/>
    <w:basedOn w:val="Normalny"/>
    <w:link w:val="ZwykytekstZnak"/>
    <w:rsid w:val="00FB1E64"/>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FB1E64"/>
    <w:rPr>
      <w:rFonts w:ascii="Courier New" w:eastAsia="Times New Roman" w:hAnsi="Courier New" w:cs="Courier New"/>
      <w:sz w:val="20"/>
      <w:szCs w:val="20"/>
      <w:lang w:eastAsia="pl-PL"/>
    </w:rPr>
  </w:style>
  <w:style w:type="character" w:styleId="Uwydatnienie">
    <w:name w:val="Emphasis"/>
    <w:basedOn w:val="Domylnaczcionkaakapitu"/>
    <w:uiPriority w:val="20"/>
    <w:qFormat/>
    <w:rsid w:val="00FB1E64"/>
    <w:rPr>
      <w:i/>
      <w:iCs/>
    </w:rPr>
  </w:style>
  <w:style w:type="paragraph" w:styleId="Nagwek">
    <w:name w:val="header"/>
    <w:basedOn w:val="Normalny"/>
    <w:link w:val="NagwekZnak"/>
    <w:unhideWhenUsed/>
    <w:rsid w:val="00FB1E64"/>
    <w:pPr>
      <w:tabs>
        <w:tab w:val="center" w:pos="4536"/>
        <w:tab w:val="right" w:pos="9072"/>
      </w:tabs>
      <w:spacing w:after="0" w:line="240" w:lineRule="auto"/>
    </w:pPr>
  </w:style>
  <w:style w:type="character" w:customStyle="1" w:styleId="NagwekZnak">
    <w:name w:val="Nagłówek Znak"/>
    <w:basedOn w:val="Domylnaczcionkaakapitu"/>
    <w:link w:val="Nagwek"/>
    <w:rsid w:val="00FB1E64"/>
    <w:rPr>
      <w:rFonts w:ascii="Calibri" w:eastAsia="Calibri" w:hAnsi="Calibri" w:cs="Times New Roman"/>
    </w:rPr>
  </w:style>
  <w:style w:type="paragraph" w:styleId="Stopka">
    <w:name w:val="footer"/>
    <w:basedOn w:val="Normalny"/>
    <w:link w:val="StopkaZnak"/>
    <w:uiPriority w:val="99"/>
    <w:unhideWhenUsed/>
    <w:rsid w:val="00FB1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1E64"/>
    <w:rPr>
      <w:rFonts w:ascii="Calibri" w:eastAsia="Calibri" w:hAnsi="Calibri" w:cs="Times New Roman"/>
    </w:rPr>
  </w:style>
  <w:style w:type="paragraph" w:styleId="Tekstdymka">
    <w:name w:val="Balloon Text"/>
    <w:basedOn w:val="Normalny"/>
    <w:link w:val="TekstdymkaZnak"/>
    <w:uiPriority w:val="99"/>
    <w:semiHidden/>
    <w:unhideWhenUsed/>
    <w:rsid w:val="00FB1E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1E64"/>
    <w:rPr>
      <w:rFonts w:ascii="Tahoma" w:eastAsia="Calibri" w:hAnsi="Tahoma" w:cs="Tahoma"/>
      <w:sz w:val="16"/>
      <w:szCs w:val="16"/>
    </w:rPr>
  </w:style>
  <w:style w:type="character" w:customStyle="1" w:styleId="tabulatory">
    <w:name w:val="tabulatory"/>
    <w:basedOn w:val="Domylnaczcionkaakapitu"/>
    <w:uiPriority w:val="99"/>
    <w:rsid w:val="005E6572"/>
    <w:rPr>
      <w:rFonts w:cs="Times New Roman"/>
    </w:rPr>
  </w:style>
  <w:style w:type="character" w:customStyle="1" w:styleId="txt-new">
    <w:name w:val="txt-new"/>
    <w:basedOn w:val="Domylnaczcionkaakapitu"/>
    <w:uiPriority w:val="99"/>
    <w:rsid w:val="005E6572"/>
    <w:rPr>
      <w:rFonts w:cs="Times New Roman"/>
    </w:rPr>
  </w:style>
  <w:style w:type="character" w:customStyle="1" w:styleId="apple-converted-space">
    <w:name w:val="apple-converted-space"/>
    <w:basedOn w:val="Domylnaczcionkaakapitu"/>
    <w:uiPriority w:val="99"/>
    <w:rsid w:val="005E6572"/>
    <w:rPr>
      <w:rFonts w:cs="Times New Roman"/>
    </w:rPr>
  </w:style>
  <w:style w:type="numbering" w:customStyle="1" w:styleId="Bezlisty1">
    <w:name w:val="Bez listy1"/>
    <w:next w:val="Bezlisty"/>
    <w:uiPriority w:val="99"/>
    <w:semiHidden/>
    <w:unhideWhenUsed/>
    <w:rsid w:val="008047C0"/>
  </w:style>
  <w:style w:type="numbering" w:customStyle="1" w:styleId="WW8Num14">
    <w:name w:val="WW8Num14"/>
    <w:basedOn w:val="Bezlisty"/>
    <w:rsid w:val="008047C0"/>
    <w:pPr>
      <w:numPr>
        <w:numId w:val="20"/>
      </w:numPr>
    </w:pPr>
  </w:style>
  <w:style w:type="character" w:customStyle="1" w:styleId="WW8Num1ztrue">
    <w:name w:val="WW8Num1ztrue"/>
    <w:rsid w:val="004F31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54B7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B1E64"/>
    <w:rPr>
      <w:color w:val="0000FF"/>
      <w:u w:val="single"/>
    </w:rPr>
  </w:style>
  <w:style w:type="paragraph" w:styleId="Akapitzlist">
    <w:name w:val="List Paragraph"/>
    <w:basedOn w:val="Normalny"/>
    <w:qFormat/>
    <w:rsid w:val="00FB1E64"/>
    <w:pPr>
      <w:spacing w:after="0" w:line="240" w:lineRule="auto"/>
      <w:ind w:left="720"/>
      <w:contextualSpacing/>
    </w:pPr>
    <w:rPr>
      <w:rFonts w:ascii="Times New Roman" w:eastAsia="Times New Roman" w:hAnsi="Times New Roman"/>
      <w:sz w:val="24"/>
      <w:szCs w:val="24"/>
      <w:lang w:eastAsia="pl-PL"/>
    </w:rPr>
  </w:style>
  <w:style w:type="character" w:customStyle="1" w:styleId="text1">
    <w:name w:val="text1"/>
    <w:basedOn w:val="Domylnaczcionkaakapitu"/>
    <w:rsid w:val="00FB1E64"/>
    <w:rPr>
      <w:rFonts w:ascii="Verdana" w:hAnsi="Verdana" w:hint="default"/>
      <w:color w:val="000000"/>
      <w:sz w:val="20"/>
      <w:szCs w:val="20"/>
    </w:rPr>
  </w:style>
  <w:style w:type="paragraph" w:styleId="Zwykytekst">
    <w:name w:val="Plain Text"/>
    <w:basedOn w:val="Normalny"/>
    <w:link w:val="ZwykytekstZnak"/>
    <w:rsid w:val="00FB1E64"/>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FB1E64"/>
    <w:rPr>
      <w:rFonts w:ascii="Courier New" w:eastAsia="Times New Roman" w:hAnsi="Courier New" w:cs="Courier New"/>
      <w:sz w:val="20"/>
      <w:szCs w:val="20"/>
      <w:lang w:eastAsia="pl-PL"/>
    </w:rPr>
  </w:style>
  <w:style w:type="character" w:styleId="Uwydatnienie">
    <w:name w:val="Emphasis"/>
    <w:basedOn w:val="Domylnaczcionkaakapitu"/>
    <w:uiPriority w:val="20"/>
    <w:qFormat/>
    <w:rsid w:val="00FB1E64"/>
    <w:rPr>
      <w:i/>
      <w:iCs/>
    </w:rPr>
  </w:style>
  <w:style w:type="paragraph" w:styleId="Nagwek">
    <w:name w:val="header"/>
    <w:basedOn w:val="Normalny"/>
    <w:link w:val="NagwekZnak"/>
    <w:unhideWhenUsed/>
    <w:rsid w:val="00FB1E64"/>
    <w:pPr>
      <w:tabs>
        <w:tab w:val="center" w:pos="4536"/>
        <w:tab w:val="right" w:pos="9072"/>
      </w:tabs>
      <w:spacing w:after="0" w:line="240" w:lineRule="auto"/>
    </w:pPr>
  </w:style>
  <w:style w:type="character" w:customStyle="1" w:styleId="NagwekZnak">
    <w:name w:val="Nagłówek Znak"/>
    <w:basedOn w:val="Domylnaczcionkaakapitu"/>
    <w:link w:val="Nagwek"/>
    <w:rsid w:val="00FB1E64"/>
    <w:rPr>
      <w:rFonts w:ascii="Calibri" w:eastAsia="Calibri" w:hAnsi="Calibri" w:cs="Times New Roman"/>
    </w:rPr>
  </w:style>
  <w:style w:type="paragraph" w:styleId="Stopka">
    <w:name w:val="footer"/>
    <w:basedOn w:val="Normalny"/>
    <w:link w:val="StopkaZnak"/>
    <w:uiPriority w:val="99"/>
    <w:unhideWhenUsed/>
    <w:rsid w:val="00FB1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1E64"/>
    <w:rPr>
      <w:rFonts w:ascii="Calibri" w:eastAsia="Calibri" w:hAnsi="Calibri" w:cs="Times New Roman"/>
    </w:rPr>
  </w:style>
  <w:style w:type="paragraph" w:styleId="Tekstdymka">
    <w:name w:val="Balloon Text"/>
    <w:basedOn w:val="Normalny"/>
    <w:link w:val="TekstdymkaZnak"/>
    <w:uiPriority w:val="99"/>
    <w:semiHidden/>
    <w:unhideWhenUsed/>
    <w:rsid w:val="00FB1E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1E64"/>
    <w:rPr>
      <w:rFonts w:ascii="Tahoma" w:eastAsia="Calibri" w:hAnsi="Tahoma" w:cs="Tahoma"/>
      <w:sz w:val="16"/>
      <w:szCs w:val="16"/>
    </w:rPr>
  </w:style>
  <w:style w:type="character" w:customStyle="1" w:styleId="tabulatory">
    <w:name w:val="tabulatory"/>
    <w:basedOn w:val="Domylnaczcionkaakapitu"/>
    <w:uiPriority w:val="99"/>
    <w:rsid w:val="005E6572"/>
    <w:rPr>
      <w:rFonts w:cs="Times New Roman"/>
    </w:rPr>
  </w:style>
  <w:style w:type="character" w:customStyle="1" w:styleId="txt-new">
    <w:name w:val="txt-new"/>
    <w:basedOn w:val="Domylnaczcionkaakapitu"/>
    <w:uiPriority w:val="99"/>
    <w:rsid w:val="005E6572"/>
    <w:rPr>
      <w:rFonts w:cs="Times New Roman"/>
    </w:rPr>
  </w:style>
  <w:style w:type="character" w:customStyle="1" w:styleId="apple-converted-space">
    <w:name w:val="apple-converted-space"/>
    <w:basedOn w:val="Domylnaczcionkaakapitu"/>
    <w:uiPriority w:val="99"/>
    <w:rsid w:val="005E6572"/>
    <w:rPr>
      <w:rFonts w:cs="Times New Roman"/>
    </w:rPr>
  </w:style>
  <w:style w:type="numbering" w:customStyle="1" w:styleId="Bezlisty1">
    <w:name w:val="Bez listy1"/>
    <w:next w:val="Bezlisty"/>
    <w:uiPriority w:val="99"/>
    <w:semiHidden/>
    <w:unhideWhenUsed/>
    <w:rsid w:val="008047C0"/>
  </w:style>
  <w:style w:type="numbering" w:customStyle="1" w:styleId="WW8Num14">
    <w:name w:val="WW8Num14"/>
    <w:basedOn w:val="Bezlisty"/>
    <w:rsid w:val="008047C0"/>
    <w:pPr>
      <w:numPr>
        <w:numId w:val="20"/>
      </w:numPr>
    </w:pPr>
  </w:style>
  <w:style w:type="character" w:customStyle="1" w:styleId="WW8Num1ztrue">
    <w:name w:val="WW8Num1ztrue"/>
    <w:rsid w:val="004F3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5258">
      <w:bodyDiv w:val="1"/>
      <w:marLeft w:val="0"/>
      <w:marRight w:val="0"/>
      <w:marTop w:val="0"/>
      <w:marBottom w:val="0"/>
      <w:divBdr>
        <w:top w:val="none" w:sz="0" w:space="0" w:color="auto"/>
        <w:left w:val="none" w:sz="0" w:space="0" w:color="auto"/>
        <w:bottom w:val="none" w:sz="0" w:space="0" w:color="auto"/>
        <w:right w:val="none" w:sz="0" w:space="0" w:color="auto"/>
      </w:divBdr>
      <w:divsChild>
        <w:div w:id="1985350646">
          <w:marLeft w:val="240"/>
          <w:marRight w:val="0"/>
          <w:marTop w:val="72"/>
          <w:marBottom w:val="72"/>
          <w:divBdr>
            <w:top w:val="none" w:sz="0" w:space="0" w:color="auto"/>
            <w:left w:val="none" w:sz="0" w:space="0" w:color="auto"/>
            <w:bottom w:val="none" w:sz="0" w:space="0" w:color="auto"/>
            <w:right w:val="none" w:sz="0" w:space="0" w:color="auto"/>
          </w:divBdr>
        </w:div>
        <w:div w:id="1569851008">
          <w:marLeft w:val="240"/>
          <w:marRight w:val="0"/>
          <w:marTop w:val="0"/>
          <w:marBottom w:val="72"/>
          <w:divBdr>
            <w:top w:val="none" w:sz="0" w:space="0" w:color="auto"/>
            <w:left w:val="none" w:sz="0" w:space="0" w:color="auto"/>
            <w:bottom w:val="none" w:sz="0" w:space="0" w:color="auto"/>
            <w:right w:val="none" w:sz="0" w:space="0" w:color="auto"/>
          </w:divBdr>
        </w:div>
        <w:div w:id="1575165014">
          <w:marLeft w:val="240"/>
          <w:marRight w:val="0"/>
          <w:marTop w:val="0"/>
          <w:marBottom w:val="72"/>
          <w:divBdr>
            <w:top w:val="none" w:sz="0" w:space="0" w:color="auto"/>
            <w:left w:val="none" w:sz="0" w:space="0" w:color="auto"/>
            <w:bottom w:val="none" w:sz="0" w:space="0" w:color="auto"/>
            <w:right w:val="none" w:sz="0" w:space="0" w:color="auto"/>
          </w:divBdr>
        </w:div>
        <w:div w:id="433282817">
          <w:marLeft w:val="240"/>
          <w:marRight w:val="0"/>
          <w:marTop w:val="0"/>
          <w:marBottom w:val="72"/>
          <w:divBdr>
            <w:top w:val="none" w:sz="0" w:space="0" w:color="auto"/>
            <w:left w:val="none" w:sz="0" w:space="0" w:color="auto"/>
            <w:bottom w:val="none" w:sz="0" w:space="0" w:color="auto"/>
            <w:right w:val="none" w:sz="0" w:space="0" w:color="auto"/>
          </w:divBdr>
        </w:div>
        <w:div w:id="1187057595">
          <w:marLeft w:val="240"/>
          <w:marRight w:val="0"/>
          <w:marTop w:val="0"/>
          <w:marBottom w:val="72"/>
          <w:divBdr>
            <w:top w:val="none" w:sz="0" w:space="0" w:color="auto"/>
            <w:left w:val="none" w:sz="0" w:space="0" w:color="auto"/>
            <w:bottom w:val="none" w:sz="0" w:space="0" w:color="auto"/>
            <w:right w:val="none" w:sz="0" w:space="0" w:color="auto"/>
          </w:divBdr>
          <w:divsChild>
            <w:div w:id="1099985962">
              <w:marLeft w:val="0"/>
              <w:marRight w:val="0"/>
              <w:marTop w:val="0"/>
              <w:marBottom w:val="0"/>
              <w:divBdr>
                <w:top w:val="none" w:sz="0" w:space="0" w:color="auto"/>
                <w:left w:val="none" w:sz="0" w:space="0" w:color="auto"/>
                <w:bottom w:val="none" w:sz="0" w:space="0" w:color="auto"/>
                <w:right w:val="none" w:sz="0" w:space="0" w:color="auto"/>
              </w:divBdr>
            </w:div>
            <w:div w:id="68694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329980">
      <w:bodyDiv w:val="1"/>
      <w:marLeft w:val="0"/>
      <w:marRight w:val="0"/>
      <w:marTop w:val="0"/>
      <w:marBottom w:val="0"/>
      <w:divBdr>
        <w:top w:val="none" w:sz="0" w:space="0" w:color="auto"/>
        <w:left w:val="none" w:sz="0" w:space="0" w:color="auto"/>
        <w:bottom w:val="none" w:sz="0" w:space="0" w:color="auto"/>
        <w:right w:val="none" w:sz="0" w:space="0" w:color="auto"/>
      </w:divBdr>
      <w:divsChild>
        <w:div w:id="933788020">
          <w:marLeft w:val="0"/>
          <w:marRight w:val="0"/>
          <w:marTop w:val="0"/>
          <w:marBottom w:val="0"/>
          <w:divBdr>
            <w:top w:val="none" w:sz="0" w:space="0" w:color="auto"/>
            <w:left w:val="none" w:sz="0" w:space="0" w:color="auto"/>
            <w:bottom w:val="none" w:sz="0" w:space="0" w:color="auto"/>
            <w:right w:val="none" w:sz="0" w:space="0" w:color="auto"/>
          </w:divBdr>
          <w:divsChild>
            <w:div w:id="1267348150">
              <w:marLeft w:val="0"/>
              <w:marRight w:val="0"/>
              <w:marTop w:val="0"/>
              <w:marBottom w:val="0"/>
              <w:divBdr>
                <w:top w:val="none" w:sz="0" w:space="0" w:color="auto"/>
                <w:left w:val="none" w:sz="0" w:space="0" w:color="auto"/>
                <w:bottom w:val="none" w:sz="0" w:space="0" w:color="auto"/>
                <w:right w:val="none" w:sz="0" w:space="0" w:color="auto"/>
              </w:divBdr>
            </w:div>
            <w:div w:id="2096782047">
              <w:marLeft w:val="0"/>
              <w:marRight w:val="0"/>
              <w:marTop w:val="0"/>
              <w:marBottom w:val="0"/>
              <w:divBdr>
                <w:top w:val="none" w:sz="0" w:space="0" w:color="auto"/>
                <w:left w:val="none" w:sz="0" w:space="0" w:color="auto"/>
                <w:bottom w:val="none" w:sz="0" w:space="0" w:color="auto"/>
                <w:right w:val="none" w:sz="0" w:space="0" w:color="auto"/>
              </w:divBdr>
            </w:div>
            <w:div w:id="317151973">
              <w:marLeft w:val="0"/>
              <w:marRight w:val="0"/>
              <w:marTop w:val="0"/>
              <w:marBottom w:val="0"/>
              <w:divBdr>
                <w:top w:val="none" w:sz="0" w:space="0" w:color="auto"/>
                <w:left w:val="none" w:sz="0" w:space="0" w:color="auto"/>
                <w:bottom w:val="none" w:sz="0" w:space="0" w:color="auto"/>
                <w:right w:val="none" w:sz="0" w:space="0" w:color="auto"/>
              </w:divBdr>
              <w:divsChild>
                <w:div w:id="1123574968">
                  <w:marLeft w:val="0"/>
                  <w:marRight w:val="0"/>
                  <w:marTop w:val="0"/>
                  <w:marBottom w:val="0"/>
                  <w:divBdr>
                    <w:top w:val="none" w:sz="0" w:space="0" w:color="auto"/>
                    <w:left w:val="none" w:sz="0" w:space="0" w:color="auto"/>
                    <w:bottom w:val="none" w:sz="0" w:space="0" w:color="auto"/>
                    <w:right w:val="none" w:sz="0" w:space="0" w:color="auto"/>
                  </w:divBdr>
                </w:div>
              </w:divsChild>
            </w:div>
            <w:div w:id="1388526207">
              <w:marLeft w:val="0"/>
              <w:marRight w:val="0"/>
              <w:marTop w:val="0"/>
              <w:marBottom w:val="0"/>
              <w:divBdr>
                <w:top w:val="none" w:sz="0" w:space="0" w:color="auto"/>
                <w:left w:val="none" w:sz="0" w:space="0" w:color="auto"/>
                <w:bottom w:val="none" w:sz="0" w:space="0" w:color="auto"/>
                <w:right w:val="none" w:sz="0" w:space="0" w:color="auto"/>
              </w:divBdr>
              <w:divsChild>
                <w:div w:id="380448860">
                  <w:marLeft w:val="0"/>
                  <w:marRight w:val="0"/>
                  <w:marTop w:val="0"/>
                  <w:marBottom w:val="0"/>
                  <w:divBdr>
                    <w:top w:val="none" w:sz="0" w:space="0" w:color="auto"/>
                    <w:left w:val="none" w:sz="0" w:space="0" w:color="auto"/>
                    <w:bottom w:val="none" w:sz="0" w:space="0" w:color="auto"/>
                    <w:right w:val="none" w:sz="0" w:space="0" w:color="auto"/>
                  </w:divBdr>
                </w:div>
              </w:divsChild>
            </w:div>
            <w:div w:id="1357193003">
              <w:marLeft w:val="0"/>
              <w:marRight w:val="0"/>
              <w:marTop w:val="0"/>
              <w:marBottom w:val="0"/>
              <w:divBdr>
                <w:top w:val="none" w:sz="0" w:space="0" w:color="auto"/>
                <w:left w:val="none" w:sz="0" w:space="0" w:color="auto"/>
                <w:bottom w:val="none" w:sz="0" w:space="0" w:color="auto"/>
                <w:right w:val="none" w:sz="0" w:space="0" w:color="auto"/>
              </w:divBdr>
              <w:divsChild>
                <w:div w:id="932058116">
                  <w:marLeft w:val="0"/>
                  <w:marRight w:val="0"/>
                  <w:marTop w:val="0"/>
                  <w:marBottom w:val="0"/>
                  <w:divBdr>
                    <w:top w:val="none" w:sz="0" w:space="0" w:color="auto"/>
                    <w:left w:val="none" w:sz="0" w:space="0" w:color="auto"/>
                    <w:bottom w:val="none" w:sz="0" w:space="0" w:color="auto"/>
                    <w:right w:val="none" w:sz="0" w:space="0" w:color="auto"/>
                  </w:divBdr>
                </w:div>
                <w:div w:id="1837071248">
                  <w:marLeft w:val="0"/>
                  <w:marRight w:val="0"/>
                  <w:marTop w:val="0"/>
                  <w:marBottom w:val="0"/>
                  <w:divBdr>
                    <w:top w:val="none" w:sz="0" w:space="0" w:color="auto"/>
                    <w:left w:val="none" w:sz="0" w:space="0" w:color="auto"/>
                    <w:bottom w:val="none" w:sz="0" w:space="0" w:color="auto"/>
                    <w:right w:val="none" w:sz="0" w:space="0" w:color="auto"/>
                  </w:divBdr>
                </w:div>
                <w:div w:id="2140608085">
                  <w:marLeft w:val="0"/>
                  <w:marRight w:val="0"/>
                  <w:marTop w:val="0"/>
                  <w:marBottom w:val="0"/>
                  <w:divBdr>
                    <w:top w:val="none" w:sz="0" w:space="0" w:color="auto"/>
                    <w:left w:val="none" w:sz="0" w:space="0" w:color="auto"/>
                    <w:bottom w:val="none" w:sz="0" w:space="0" w:color="auto"/>
                    <w:right w:val="none" w:sz="0" w:space="0" w:color="auto"/>
                  </w:divBdr>
                </w:div>
                <w:div w:id="1315066551">
                  <w:marLeft w:val="0"/>
                  <w:marRight w:val="0"/>
                  <w:marTop w:val="0"/>
                  <w:marBottom w:val="0"/>
                  <w:divBdr>
                    <w:top w:val="none" w:sz="0" w:space="0" w:color="auto"/>
                    <w:left w:val="none" w:sz="0" w:space="0" w:color="auto"/>
                    <w:bottom w:val="none" w:sz="0" w:space="0" w:color="auto"/>
                    <w:right w:val="none" w:sz="0" w:space="0" w:color="auto"/>
                  </w:divBdr>
                </w:div>
              </w:divsChild>
            </w:div>
            <w:div w:id="1525554260">
              <w:marLeft w:val="0"/>
              <w:marRight w:val="0"/>
              <w:marTop w:val="0"/>
              <w:marBottom w:val="0"/>
              <w:divBdr>
                <w:top w:val="none" w:sz="0" w:space="0" w:color="auto"/>
                <w:left w:val="none" w:sz="0" w:space="0" w:color="auto"/>
                <w:bottom w:val="none" w:sz="0" w:space="0" w:color="auto"/>
                <w:right w:val="none" w:sz="0" w:space="0" w:color="auto"/>
              </w:divBdr>
              <w:divsChild>
                <w:div w:id="1419450454">
                  <w:marLeft w:val="0"/>
                  <w:marRight w:val="0"/>
                  <w:marTop w:val="0"/>
                  <w:marBottom w:val="0"/>
                  <w:divBdr>
                    <w:top w:val="none" w:sz="0" w:space="0" w:color="auto"/>
                    <w:left w:val="none" w:sz="0" w:space="0" w:color="auto"/>
                    <w:bottom w:val="none" w:sz="0" w:space="0" w:color="auto"/>
                    <w:right w:val="none" w:sz="0" w:space="0" w:color="auto"/>
                  </w:divBdr>
                </w:div>
                <w:div w:id="490945661">
                  <w:marLeft w:val="0"/>
                  <w:marRight w:val="0"/>
                  <w:marTop w:val="0"/>
                  <w:marBottom w:val="0"/>
                  <w:divBdr>
                    <w:top w:val="none" w:sz="0" w:space="0" w:color="auto"/>
                    <w:left w:val="none" w:sz="0" w:space="0" w:color="auto"/>
                    <w:bottom w:val="none" w:sz="0" w:space="0" w:color="auto"/>
                    <w:right w:val="none" w:sz="0" w:space="0" w:color="auto"/>
                  </w:divBdr>
                </w:div>
                <w:div w:id="839808974">
                  <w:marLeft w:val="0"/>
                  <w:marRight w:val="0"/>
                  <w:marTop w:val="0"/>
                  <w:marBottom w:val="0"/>
                  <w:divBdr>
                    <w:top w:val="none" w:sz="0" w:space="0" w:color="auto"/>
                    <w:left w:val="none" w:sz="0" w:space="0" w:color="auto"/>
                    <w:bottom w:val="none" w:sz="0" w:space="0" w:color="auto"/>
                    <w:right w:val="none" w:sz="0" w:space="0" w:color="auto"/>
                  </w:divBdr>
                </w:div>
                <w:div w:id="1070468127">
                  <w:marLeft w:val="0"/>
                  <w:marRight w:val="0"/>
                  <w:marTop w:val="0"/>
                  <w:marBottom w:val="0"/>
                  <w:divBdr>
                    <w:top w:val="none" w:sz="0" w:space="0" w:color="auto"/>
                    <w:left w:val="none" w:sz="0" w:space="0" w:color="auto"/>
                    <w:bottom w:val="none" w:sz="0" w:space="0" w:color="auto"/>
                    <w:right w:val="none" w:sz="0" w:space="0" w:color="auto"/>
                  </w:divBdr>
                </w:div>
                <w:div w:id="527184683">
                  <w:marLeft w:val="0"/>
                  <w:marRight w:val="0"/>
                  <w:marTop w:val="0"/>
                  <w:marBottom w:val="0"/>
                  <w:divBdr>
                    <w:top w:val="none" w:sz="0" w:space="0" w:color="auto"/>
                    <w:left w:val="none" w:sz="0" w:space="0" w:color="auto"/>
                    <w:bottom w:val="none" w:sz="0" w:space="0" w:color="auto"/>
                    <w:right w:val="none" w:sz="0" w:space="0" w:color="auto"/>
                  </w:divBdr>
                </w:div>
                <w:div w:id="259997775">
                  <w:marLeft w:val="0"/>
                  <w:marRight w:val="0"/>
                  <w:marTop w:val="0"/>
                  <w:marBottom w:val="0"/>
                  <w:divBdr>
                    <w:top w:val="none" w:sz="0" w:space="0" w:color="auto"/>
                    <w:left w:val="none" w:sz="0" w:space="0" w:color="auto"/>
                    <w:bottom w:val="none" w:sz="0" w:space="0" w:color="auto"/>
                    <w:right w:val="none" w:sz="0" w:space="0" w:color="auto"/>
                  </w:divBdr>
                </w:div>
                <w:div w:id="1112480302">
                  <w:marLeft w:val="0"/>
                  <w:marRight w:val="0"/>
                  <w:marTop w:val="0"/>
                  <w:marBottom w:val="0"/>
                  <w:divBdr>
                    <w:top w:val="none" w:sz="0" w:space="0" w:color="auto"/>
                    <w:left w:val="none" w:sz="0" w:space="0" w:color="auto"/>
                    <w:bottom w:val="none" w:sz="0" w:space="0" w:color="auto"/>
                    <w:right w:val="none" w:sz="0" w:space="0" w:color="auto"/>
                  </w:divBdr>
                </w:div>
              </w:divsChild>
            </w:div>
            <w:div w:id="976224652">
              <w:marLeft w:val="0"/>
              <w:marRight w:val="0"/>
              <w:marTop w:val="0"/>
              <w:marBottom w:val="0"/>
              <w:divBdr>
                <w:top w:val="none" w:sz="0" w:space="0" w:color="auto"/>
                <w:left w:val="none" w:sz="0" w:space="0" w:color="auto"/>
                <w:bottom w:val="none" w:sz="0" w:space="0" w:color="auto"/>
                <w:right w:val="none" w:sz="0" w:space="0" w:color="auto"/>
              </w:divBdr>
              <w:divsChild>
                <w:div w:id="1263492596">
                  <w:marLeft w:val="0"/>
                  <w:marRight w:val="0"/>
                  <w:marTop w:val="0"/>
                  <w:marBottom w:val="0"/>
                  <w:divBdr>
                    <w:top w:val="none" w:sz="0" w:space="0" w:color="auto"/>
                    <w:left w:val="none" w:sz="0" w:space="0" w:color="auto"/>
                    <w:bottom w:val="none" w:sz="0" w:space="0" w:color="auto"/>
                    <w:right w:val="none" w:sz="0" w:space="0" w:color="auto"/>
                  </w:divBdr>
                </w:div>
                <w:div w:id="1510951899">
                  <w:marLeft w:val="0"/>
                  <w:marRight w:val="0"/>
                  <w:marTop w:val="0"/>
                  <w:marBottom w:val="0"/>
                  <w:divBdr>
                    <w:top w:val="none" w:sz="0" w:space="0" w:color="auto"/>
                    <w:left w:val="none" w:sz="0" w:space="0" w:color="auto"/>
                    <w:bottom w:val="none" w:sz="0" w:space="0" w:color="auto"/>
                    <w:right w:val="none" w:sz="0" w:space="0" w:color="auto"/>
                  </w:divBdr>
                </w:div>
              </w:divsChild>
            </w:div>
            <w:div w:id="528295023">
              <w:marLeft w:val="0"/>
              <w:marRight w:val="0"/>
              <w:marTop w:val="0"/>
              <w:marBottom w:val="0"/>
              <w:divBdr>
                <w:top w:val="none" w:sz="0" w:space="0" w:color="auto"/>
                <w:left w:val="none" w:sz="0" w:space="0" w:color="auto"/>
                <w:bottom w:val="none" w:sz="0" w:space="0" w:color="auto"/>
                <w:right w:val="none" w:sz="0" w:space="0" w:color="auto"/>
              </w:divBdr>
              <w:divsChild>
                <w:div w:id="1683969316">
                  <w:marLeft w:val="0"/>
                  <w:marRight w:val="0"/>
                  <w:marTop w:val="0"/>
                  <w:marBottom w:val="0"/>
                  <w:divBdr>
                    <w:top w:val="none" w:sz="0" w:space="0" w:color="auto"/>
                    <w:left w:val="none" w:sz="0" w:space="0" w:color="auto"/>
                    <w:bottom w:val="none" w:sz="0" w:space="0" w:color="auto"/>
                    <w:right w:val="none" w:sz="0" w:space="0" w:color="auto"/>
                  </w:divBdr>
                </w:div>
                <w:div w:id="2045712241">
                  <w:marLeft w:val="0"/>
                  <w:marRight w:val="0"/>
                  <w:marTop w:val="0"/>
                  <w:marBottom w:val="0"/>
                  <w:divBdr>
                    <w:top w:val="none" w:sz="0" w:space="0" w:color="auto"/>
                    <w:left w:val="none" w:sz="0" w:space="0" w:color="auto"/>
                    <w:bottom w:val="none" w:sz="0" w:space="0" w:color="auto"/>
                    <w:right w:val="none" w:sz="0" w:space="0" w:color="auto"/>
                  </w:divBdr>
                </w:div>
                <w:div w:id="1350335983">
                  <w:marLeft w:val="0"/>
                  <w:marRight w:val="0"/>
                  <w:marTop w:val="0"/>
                  <w:marBottom w:val="0"/>
                  <w:divBdr>
                    <w:top w:val="none" w:sz="0" w:space="0" w:color="auto"/>
                    <w:left w:val="none" w:sz="0" w:space="0" w:color="auto"/>
                    <w:bottom w:val="none" w:sz="0" w:space="0" w:color="auto"/>
                    <w:right w:val="none" w:sz="0" w:space="0" w:color="auto"/>
                  </w:divBdr>
                </w:div>
                <w:div w:id="1831946926">
                  <w:marLeft w:val="0"/>
                  <w:marRight w:val="0"/>
                  <w:marTop w:val="0"/>
                  <w:marBottom w:val="0"/>
                  <w:divBdr>
                    <w:top w:val="none" w:sz="0" w:space="0" w:color="auto"/>
                    <w:left w:val="none" w:sz="0" w:space="0" w:color="auto"/>
                    <w:bottom w:val="none" w:sz="0" w:space="0" w:color="auto"/>
                    <w:right w:val="none" w:sz="0" w:space="0" w:color="auto"/>
                  </w:divBdr>
                </w:div>
                <w:div w:id="411585228">
                  <w:marLeft w:val="0"/>
                  <w:marRight w:val="0"/>
                  <w:marTop w:val="0"/>
                  <w:marBottom w:val="0"/>
                  <w:divBdr>
                    <w:top w:val="none" w:sz="0" w:space="0" w:color="auto"/>
                    <w:left w:val="none" w:sz="0" w:space="0" w:color="auto"/>
                    <w:bottom w:val="none" w:sz="0" w:space="0" w:color="auto"/>
                    <w:right w:val="none" w:sz="0" w:space="0" w:color="auto"/>
                  </w:divBdr>
                </w:div>
              </w:divsChild>
            </w:div>
            <w:div w:id="437680922">
              <w:marLeft w:val="0"/>
              <w:marRight w:val="0"/>
              <w:marTop w:val="0"/>
              <w:marBottom w:val="0"/>
              <w:divBdr>
                <w:top w:val="none" w:sz="0" w:space="0" w:color="auto"/>
                <w:left w:val="none" w:sz="0" w:space="0" w:color="auto"/>
                <w:bottom w:val="none" w:sz="0" w:space="0" w:color="auto"/>
                <w:right w:val="none" w:sz="0" w:space="0" w:color="auto"/>
              </w:divBdr>
              <w:divsChild>
                <w:div w:id="1338657926">
                  <w:marLeft w:val="0"/>
                  <w:marRight w:val="0"/>
                  <w:marTop w:val="0"/>
                  <w:marBottom w:val="0"/>
                  <w:divBdr>
                    <w:top w:val="none" w:sz="0" w:space="0" w:color="auto"/>
                    <w:left w:val="none" w:sz="0" w:space="0" w:color="auto"/>
                    <w:bottom w:val="none" w:sz="0" w:space="0" w:color="auto"/>
                    <w:right w:val="none" w:sz="0" w:space="0" w:color="auto"/>
                  </w:divBdr>
                </w:div>
                <w:div w:id="1301689406">
                  <w:marLeft w:val="0"/>
                  <w:marRight w:val="0"/>
                  <w:marTop w:val="0"/>
                  <w:marBottom w:val="0"/>
                  <w:divBdr>
                    <w:top w:val="none" w:sz="0" w:space="0" w:color="auto"/>
                    <w:left w:val="none" w:sz="0" w:space="0" w:color="auto"/>
                    <w:bottom w:val="none" w:sz="0" w:space="0" w:color="auto"/>
                    <w:right w:val="none" w:sz="0" w:space="0" w:color="auto"/>
                  </w:divBdr>
                </w:div>
                <w:div w:id="1278685193">
                  <w:marLeft w:val="0"/>
                  <w:marRight w:val="0"/>
                  <w:marTop w:val="0"/>
                  <w:marBottom w:val="0"/>
                  <w:divBdr>
                    <w:top w:val="none" w:sz="0" w:space="0" w:color="auto"/>
                    <w:left w:val="none" w:sz="0" w:space="0" w:color="auto"/>
                    <w:bottom w:val="none" w:sz="0" w:space="0" w:color="auto"/>
                    <w:right w:val="none" w:sz="0" w:space="0" w:color="auto"/>
                  </w:divBdr>
                </w:div>
                <w:div w:id="1641493561">
                  <w:marLeft w:val="0"/>
                  <w:marRight w:val="0"/>
                  <w:marTop w:val="0"/>
                  <w:marBottom w:val="0"/>
                  <w:divBdr>
                    <w:top w:val="none" w:sz="0" w:space="0" w:color="auto"/>
                    <w:left w:val="none" w:sz="0" w:space="0" w:color="auto"/>
                    <w:bottom w:val="none" w:sz="0" w:space="0" w:color="auto"/>
                    <w:right w:val="none" w:sz="0" w:space="0" w:color="auto"/>
                  </w:divBdr>
                </w:div>
                <w:div w:id="1987587541">
                  <w:marLeft w:val="0"/>
                  <w:marRight w:val="0"/>
                  <w:marTop w:val="0"/>
                  <w:marBottom w:val="0"/>
                  <w:divBdr>
                    <w:top w:val="none" w:sz="0" w:space="0" w:color="auto"/>
                    <w:left w:val="none" w:sz="0" w:space="0" w:color="auto"/>
                    <w:bottom w:val="none" w:sz="0" w:space="0" w:color="auto"/>
                    <w:right w:val="none" w:sz="0" w:space="0" w:color="auto"/>
                  </w:divBdr>
                </w:div>
                <w:div w:id="1764957499">
                  <w:marLeft w:val="0"/>
                  <w:marRight w:val="0"/>
                  <w:marTop w:val="0"/>
                  <w:marBottom w:val="0"/>
                  <w:divBdr>
                    <w:top w:val="none" w:sz="0" w:space="0" w:color="auto"/>
                    <w:left w:val="none" w:sz="0" w:space="0" w:color="auto"/>
                    <w:bottom w:val="none" w:sz="0" w:space="0" w:color="auto"/>
                    <w:right w:val="none" w:sz="0" w:space="0" w:color="auto"/>
                  </w:divBdr>
                </w:div>
                <w:div w:id="1653216035">
                  <w:marLeft w:val="0"/>
                  <w:marRight w:val="0"/>
                  <w:marTop w:val="0"/>
                  <w:marBottom w:val="0"/>
                  <w:divBdr>
                    <w:top w:val="none" w:sz="0" w:space="0" w:color="auto"/>
                    <w:left w:val="none" w:sz="0" w:space="0" w:color="auto"/>
                    <w:bottom w:val="none" w:sz="0" w:space="0" w:color="auto"/>
                    <w:right w:val="none" w:sz="0" w:space="0" w:color="auto"/>
                  </w:divBdr>
                </w:div>
                <w:div w:id="211786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032078">
      <w:bodyDiv w:val="1"/>
      <w:marLeft w:val="0"/>
      <w:marRight w:val="0"/>
      <w:marTop w:val="0"/>
      <w:marBottom w:val="0"/>
      <w:divBdr>
        <w:top w:val="none" w:sz="0" w:space="0" w:color="auto"/>
        <w:left w:val="none" w:sz="0" w:space="0" w:color="auto"/>
        <w:bottom w:val="none" w:sz="0" w:space="0" w:color="auto"/>
        <w:right w:val="none" w:sz="0" w:space="0" w:color="auto"/>
      </w:divBdr>
      <w:divsChild>
        <w:div w:id="1770467716">
          <w:marLeft w:val="0"/>
          <w:marRight w:val="0"/>
          <w:marTop w:val="72"/>
          <w:marBottom w:val="0"/>
          <w:divBdr>
            <w:top w:val="none" w:sz="0" w:space="0" w:color="auto"/>
            <w:left w:val="none" w:sz="0" w:space="0" w:color="auto"/>
            <w:bottom w:val="none" w:sz="0" w:space="0" w:color="auto"/>
            <w:right w:val="none" w:sz="0" w:space="0" w:color="auto"/>
          </w:divBdr>
        </w:div>
        <w:div w:id="673415038">
          <w:marLeft w:val="0"/>
          <w:marRight w:val="0"/>
          <w:marTop w:val="72"/>
          <w:marBottom w:val="0"/>
          <w:divBdr>
            <w:top w:val="none" w:sz="0" w:space="0" w:color="auto"/>
            <w:left w:val="none" w:sz="0" w:space="0" w:color="auto"/>
            <w:bottom w:val="none" w:sz="0" w:space="0" w:color="auto"/>
            <w:right w:val="none" w:sz="0" w:space="0" w:color="auto"/>
          </w:divBdr>
        </w:div>
        <w:div w:id="1132332551">
          <w:marLeft w:val="0"/>
          <w:marRight w:val="0"/>
          <w:marTop w:val="72"/>
          <w:marBottom w:val="0"/>
          <w:divBdr>
            <w:top w:val="none" w:sz="0" w:space="0" w:color="auto"/>
            <w:left w:val="none" w:sz="0" w:space="0" w:color="auto"/>
            <w:bottom w:val="none" w:sz="0" w:space="0" w:color="auto"/>
            <w:right w:val="none" w:sz="0" w:space="0" w:color="auto"/>
          </w:divBdr>
        </w:div>
        <w:div w:id="1140802076">
          <w:marLeft w:val="0"/>
          <w:marRight w:val="0"/>
          <w:marTop w:val="72"/>
          <w:marBottom w:val="0"/>
          <w:divBdr>
            <w:top w:val="none" w:sz="0" w:space="0" w:color="auto"/>
            <w:left w:val="none" w:sz="0" w:space="0" w:color="auto"/>
            <w:bottom w:val="none" w:sz="0" w:space="0" w:color="auto"/>
            <w:right w:val="none" w:sz="0" w:space="0" w:color="auto"/>
          </w:divBdr>
        </w:div>
        <w:div w:id="1486362079">
          <w:marLeft w:val="0"/>
          <w:marRight w:val="0"/>
          <w:marTop w:val="72"/>
          <w:marBottom w:val="0"/>
          <w:divBdr>
            <w:top w:val="none" w:sz="0" w:space="0" w:color="auto"/>
            <w:left w:val="none" w:sz="0" w:space="0" w:color="auto"/>
            <w:bottom w:val="none" w:sz="0" w:space="0" w:color="auto"/>
            <w:right w:val="none" w:sz="0" w:space="0" w:color="auto"/>
          </w:divBdr>
        </w:div>
        <w:div w:id="1554728362">
          <w:marLeft w:val="0"/>
          <w:marRight w:val="0"/>
          <w:marTop w:val="72"/>
          <w:marBottom w:val="0"/>
          <w:divBdr>
            <w:top w:val="none" w:sz="0" w:space="0" w:color="auto"/>
            <w:left w:val="none" w:sz="0" w:space="0" w:color="auto"/>
            <w:bottom w:val="none" w:sz="0" w:space="0" w:color="auto"/>
            <w:right w:val="none" w:sz="0" w:space="0" w:color="auto"/>
          </w:divBdr>
          <w:divsChild>
            <w:div w:id="369109034">
              <w:marLeft w:val="240"/>
              <w:marRight w:val="0"/>
              <w:marTop w:val="72"/>
              <w:marBottom w:val="72"/>
              <w:divBdr>
                <w:top w:val="none" w:sz="0" w:space="0" w:color="auto"/>
                <w:left w:val="none" w:sz="0" w:space="0" w:color="auto"/>
                <w:bottom w:val="none" w:sz="0" w:space="0" w:color="auto"/>
                <w:right w:val="none" w:sz="0" w:space="0" w:color="auto"/>
              </w:divBdr>
            </w:div>
            <w:div w:id="1821926363">
              <w:marLeft w:val="240"/>
              <w:marRight w:val="0"/>
              <w:marTop w:val="0"/>
              <w:marBottom w:val="72"/>
              <w:divBdr>
                <w:top w:val="none" w:sz="0" w:space="0" w:color="auto"/>
                <w:left w:val="none" w:sz="0" w:space="0" w:color="auto"/>
                <w:bottom w:val="none" w:sz="0" w:space="0" w:color="auto"/>
                <w:right w:val="none" w:sz="0" w:space="0" w:color="auto"/>
              </w:divBdr>
            </w:div>
          </w:divsChild>
        </w:div>
      </w:divsChild>
    </w:div>
    <w:div w:id="587929049">
      <w:bodyDiv w:val="1"/>
      <w:marLeft w:val="0"/>
      <w:marRight w:val="0"/>
      <w:marTop w:val="0"/>
      <w:marBottom w:val="0"/>
      <w:divBdr>
        <w:top w:val="none" w:sz="0" w:space="0" w:color="auto"/>
        <w:left w:val="none" w:sz="0" w:space="0" w:color="auto"/>
        <w:bottom w:val="none" w:sz="0" w:space="0" w:color="auto"/>
        <w:right w:val="none" w:sz="0" w:space="0" w:color="auto"/>
      </w:divBdr>
      <w:divsChild>
        <w:div w:id="1328706967">
          <w:marLeft w:val="0"/>
          <w:marRight w:val="0"/>
          <w:marTop w:val="0"/>
          <w:marBottom w:val="0"/>
          <w:divBdr>
            <w:top w:val="none" w:sz="0" w:space="0" w:color="auto"/>
            <w:left w:val="none" w:sz="0" w:space="0" w:color="auto"/>
            <w:bottom w:val="none" w:sz="0" w:space="0" w:color="auto"/>
            <w:right w:val="none" w:sz="0" w:space="0" w:color="auto"/>
          </w:divBdr>
          <w:divsChild>
            <w:div w:id="1365987138">
              <w:marLeft w:val="0"/>
              <w:marRight w:val="0"/>
              <w:marTop w:val="0"/>
              <w:marBottom w:val="0"/>
              <w:divBdr>
                <w:top w:val="none" w:sz="0" w:space="0" w:color="auto"/>
                <w:left w:val="none" w:sz="0" w:space="0" w:color="auto"/>
                <w:bottom w:val="none" w:sz="0" w:space="0" w:color="auto"/>
                <w:right w:val="none" w:sz="0" w:space="0" w:color="auto"/>
              </w:divBdr>
            </w:div>
            <w:div w:id="712384478">
              <w:marLeft w:val="0"/>
              <w:marRight w:val="0"/>
              <w:marTop w:val="0"/>
              <w:marBottom w:val="0"/>
              <w:divBdr>
                <w:top w:val="none" w:sz="0" w:space="0" w:color="auto"/>
                <w:left w:val="none" w:sz="0" w:space="0" w:color="auto"/>
                <w:bottom w:val="none" w:sz="0" w:space="0" w:color="auto"/>
                <w:right w:val="none" w:sz="0" w:space="0" w:color="auto"/>
              </w:divBdr>
            </w:div>
            <w:div w:id="1408268334">
              <w:marLeft w:val="0"/>
              <w:marRight w:val="0"/>
              <w:marTop w:val="0"/>
              <w:marBottom w:val="0"/>
              <w:divBdr>
                <w:top w:val="none" w:sz="0" w:space="0" w:color="auto"/>
                <w:left w:val="none" w:sz="0" w:space="0" w:color="auto"/>
                <w:bottom w:val="none" w:sz="0" w:space="0" w:color="auto"/>
                <w:right w:val="none" w:sz="0" w:space="0" w:color="auto"/>
              </w:divBdr>
              <w:divsChild>
                <w:div w:id="320426172">
                  <w:marLeft w:val="0"/>
                  <w:marRight w:val="0"/>
                  <w:marTop w:val="0"/>
                  <w:marBottom w:val="0"/>
                  <w:divBdr>
                    <w:top w:val="none" w:sz="0" w:space="0" w:color="auto"/>
                    <w:left w:val="none" w:sz="0" w:space="0" w:color="auto"/>
                    <w:bottom w:val="none" w:sz="0" w:space="0" w:color="auto"/>
                    <w:right w:val="none" w:sz="0" w:space="0" w:color="auto"/>
                  </w:divBdr>
                </w:div>
              </w:divsChild>
            </w:div>
            <w:div w:id="963460865">
              <w:marLeft w:val="0"/>
              <w:marRight w:val="0"/>
              <w:marTop w:val="0"/>
              <w:marBottom w:val="0"/>
              <w:divBdr>
                <w:top w:val="none" w:sz="0" w:space="0" w:color="auto"/>
                <w:left w:val="none" w:sz="0" w:space="0" w:color="auto"/>
                <w:bottom w:val="none" w:sz="0" w:space="0" w:color="auto"/>
                <w:right w:val="none" w:sz="0" w:space="0" w:color="auto"/>
              </w:divBdr>
              <w:divsChild>
                <w:div w:id="849100873">
                  <w:marLeft w:val="0"/>
                  <w:marRight w:val="0"/>
                  <w:marTop w:val="0"/>
                  <w:marBottom w:val="0"/>
                  <w:divBdr>
                    <w:top w:val="none" w:sz="0" w:space="0" w:color="auto"/>
                    <w:left w:val="none" w:sz="0" w:space="0" w:color="auto"/>
                    <w:bottom w:val="none" w:sz="0" w:space="0" w:color="auto"/>
                    <w:right w:val="none" w:sz="0" w:space="0" w:color="auto"/>
                  </w:divBdr>
                </w:div>
              </w:divsChild>
            </w:div>
            <w:div w:id="1803186236">
              <w:marLeft w:val="0"/>
              <w:marRight w:val="0"/>
              <w:marTop w:val="0"/>
              <w:marBottom w:val="0"/>
              <w:divBdr>
                <w:top w:val="none" w:sz="0" w:space="0" w:color="auto"/>
                <w:left w:val="none" w:sz="0" w:space="0" w:color="auto"/>
                <w:bottom w:val="none" w:sz="0" w:space="0" w:color="auto"/>
                <w:right w:val="none" w:sz="0" w:space="0" w:color="auto"/>
              </w:divBdr>
              <w:divsChild>
                <w:div w:id="833112104">
                  <w:marLeft w:val="0"/>
                  <w:marRight w:val="0"/>
                  <w:marTop w:val="0"/>
                  <w:marBottom w:val="0"/>
                  <w:divBdr>
                    <w:top w:val="none" w:sz="0" w:space="0" w:color="auto"/>
                    <w:left w:val="none" w:sz="0" w:space="0" w:color="auto"/>
                    <w:bottom w:val="none" w:sz="0" w:space="0" w:color="auto"/>
                    <w:right w:val="none" w:sz="0" w:space="0" w:color="auto"/>
                  </w:divBdr>
                </w:div>
                <w:div w:id="820922283">
                  <w:marLeft w:val="0"/>
                  <w:marRight w:val="0"/>
                  <w:marTop w:val="0"/>
                  <w:marBottom w:val="0"/>
                  <w:divBdr>
                    <w:top w:val="none" w:sz="0" w:space="0" w:color="auto"/>
                    <w:left w:val="none" w:sz="0" w:space="0" w:color="auto"/>
                    <w:bottom w:val="none" w:sz="0" w:space="0" w:color="auto"/>
                    <w:right w:val="none" w:sz="0" w:space="0" w:color="auto"/>
                  </w:divBdr>
                </w:div>
                <w:div w:id="2147356696">
                  <w:marLeft w:val="0"/>
                  <w:marRight w:val="0"/>
                  <w:marTop w:val="0"/>
                  <w:marBottom w:val="0"/>
                  <w:divBdr>
                    <w:top w:val="none" w:sz="0" w:space="0" w:color="auto"/>
                    <w:left w:val="none" w:sz="0" w:space="0" w:color="auto"/>
                    <w:bottom w:val="none" w:sz="0" w:space="0" w:color="auto"/>
                    <w:right w:val="none" w:sz="0" w:space="0" w:color="auto"/>
                  </w:divBdr>
                </w:div>
                <w:div w:id="97608180">
                  <w:marLeft w:val="0"/>
                  <w:marRight w:val="0"/>
                  <w:marTop w:val="0"/>
                  <w:marBottom w:val="0"/>
                  <w:divBdr>
                    <w:top w:val="none" w:sz="0" w:space="0" w:color="auto"/>
                    <w:left w:val="none" w:sz="0" w:space="0" w:color="auto"/>
                    <w:bottom w:val="none" w:sz="0" w:space="0" w:color="auto"/>
                    <w:right w:val="none" w:sz="0" w:space="0" w:color="auto"/>
                  </w:divBdr>
                </w:div>
              </w:divsChild>
            </w:div>
            <w:div w:id="744492374">
              <w:marLeft w:val="0"/>
              <w:marRight w:val="0"/>
              <w:marTop w:val="0"/>
              <w:marBottom w:val="0"/>
              <w:divBdr>
                <w:top w:val="none" w:sz="0" w:space="0" w:color="auto"/>
                <w:left w:val="none" w:sz="0" w:space="0" w:color="auto"/>
                <w:bottom w:val="none" w:sz="0" w:space="0" w:color="auto"/>
                <w:right w:val="none" w:sz="0" w:space="0" w:color="auto"/>
              </w:divBdr>
              <w:divsChild>
                <w:div w:id="1328171748">
                  <w:marLeft w:val="0"/>
                  <w:marRight w:val="0"/>
                  <w:marTop w:val="0"/>
                  <w:marBottom w:val="0"/>
                  <w:divBdr>
                    <w:top w:val="none" w:sz="0" w:space="0" w:color="auto"/>
                    <w:left w:val="none" w:sz="0" w:space="0" w:color="auto"/>
                    <w:bottom w:val="none" w:sz="0" w:space="0" w:color="auto"/>
                    <w:right w:val="none" w:sz="0" w:space="0" w:color="auto"/>
                  </w:divBdr>
                </w:div>
                <w:div w:id="957300903">
                  <w:marLeft w:val="0"/>
                  <w:marRight w:val="0"/>
                  <w:marTop w:val="0"/>
                  <w:marBottom w:val="0"/>
                  <w:divBdr>
                    <w:top w:val="none" w:sz="0" w:space="0" w:color="auto"/>
                    <w:left w:val="none" w:sz="0" w:space="0" w:color="auto"/>
                    <w:bottom w:val="none" w:sz="0" w:space="0" w:color="auto"/>
                    <w:right w:val="none" w:sz="0" w:space="0" w:color="auto"/>
                  </w:divBdr>
                </w:div>
                <w:div w:id="1381399629">
                  <w:marLeft w:val="0"/>
                  <w:marRight w:val="0"/>
                  <w:marTop w:val="0"/>
                  <w:marBottom w:val="0"/>
                  <w:divBdr>
                    <w:top w:val="none" w:sz="0" w:space="0" w:color="auto"/>
                    <w:left w:val="none" w:sz="0" w:space="0" w:color="auto"/>
                    <w:bottom w:val="none" w:sz="0" w:space="0" w:color="auto"/>
                    <w:right w:val="none" w:sz="0" w:space="0" w:color="auto"/>
                  </w:divBdr>
                </w:div>
                <w:div w:id="898126069">
                  <w:marLeft w:val="0"/>
                  <w:marRight w:val="0"/>
                  <w:marTop w:val="0"/>
                  <w:marBottom w:val="0"/>
                  <w:divBdr>
                    <w:top w:val="none" w:sz="0" w:space="0" w:color="auto"/>
                    <w:left w:val="none" w:sz="0" w:space="0" w:color="auto"/>
                    <w:bottom w:val="none" w:sz="0" w:space="0" w:color="auto"/>
                    <w:right w:val="none" w:sz="0" w:space="0" w:color="auto"/>
                  </w:divBdr>
                </w:div>
                <w:div w:id="2007047139">
                  <w:marLeft w:val="0"/>
                  <w:marRight w:val="0"/>
                  <w:marTop w:val="0"/>
                  <w:marBottom w:val="0"/>
                  <w:divBdr>
                    <w:top w:val="none" w:sz="0" w:space="0" w:color="auto"/>
                    <w:left w:val="none" w:sz="0" w:space="0" w:color="auto"/>
                    <w:bottom w:val="none" w:sz="0" w:space="0" w:color="auto"/>
                    <w:right w:val="none" w:sz="0" w:space="0" w:color="auto"/>
                  </w:divBdr>
                </w:div>
                <w:div w:id="1458639049">
                  <w:marLeft w:val="0"/>
                  <w:marRight w:val="0"/>
                  <w:marTop w:val="0"/>
                  <w:marBottom w:val="0"/>
                  <w:divBdr>
                    <w:top w:val="none" w:sz="0" w:space="0" w:color="auto"/>
                    <w:left w:val="none" w:sz="0" w:space="0" w:color="auto"/>
                    <w:bottom w:val="none" w:sz="0" w:space="0" w:color="auto"/>
                    <w:right w:val="none" w:sz="0" w:space="0" w:color="auto"/>
                  </w:divBdr>
                </w:div>
                <w:div w:id="2037462117">
                  <w:marLeft w:val="0"/>
                  <w:marRight w:val="0"/>
                  <w:marTop w:val="0"/>
                  <w:marBottom w:val="0"/>
                  <w:divBdr>
                    <w:top w:val="none" w:sz="0" w:space="0" w:color="auto"/>
                    <w:left w:val="none" w:sz="0" w:space="0" w:color="auto"/>
                    <w:bottom w:val="none" w:sz="0" w:space="0" w:color="auto"/>
                    <w:right w:val="none" w:sz="0" w:space="0" w:color="auto"/>
                  </w:divBdr>
                </w:div>
              </w:divsChild>
            </w:div>
            <w:div w:id="258297591">
              <w:marLeft w:val="0"/>
              <w:marRight w:val="0"/>
              <w:marTop w:val="0"/>
              <w:marBottom w:val="0"/>
              <w:divBdr>
                <w:top w:val="none" w:sz="0" w:space="0" w:color="auto"/>
                <w:left w:val="none" w:sz="0" w:space="0" w:color="auto"/>
                <w:bottom w:val="none" w:sz="0" w:space="0" w:color="auto"/>
                <w:right w:val="none" w:sz="0" w:space="0" w:color="auto"/>
              </w:divBdr>
              <w:divsChild>
                <w:div w:id="657610512">
                  <w:marLeft w:val="0"/>
                  <w:marRight w:val="0"/>
                  <w:marTop w:val="0"/>
                  <w:marBottom w:val="0"/>
                  <w:divBdr>
                    <w:top w:val="none" w:sz="0" w:space="0" w:color="auto"/>
                    <w:left w:val="none" w:sz="0" w:space="0" w:color="auto"/>
                    <w:bottom w:val="none" w:sz="0" w:space="0" w:color="auto"/>
                    <w:right w:val="none" w:sz="0" w:space="0" w:color="auto"/>
                  </w:divBdr>
                </w:div>
                <w:div w:id="64453694">
                  <w:marLeft w:val="0"/>
                  <w:marRight w:val="0"/>
                  <w:marTop w:val="0"/>
                  <w:marBottom w:val="0"/>
                  <w:divBdr>
                    <w:top w:val="none" w:sz="0" w:space="0" w:color="auto"/>
                    <w:left w:val="none" w:sz="0" w:space="0" w:color="auto"/>
                    <w:bottom w:val="none" w:sz="0" w:space="0" w:color="auto"/>
                    <w:right w:val="none" w:sz="0" w:space="0" w:color="auto"/>
                  </w:divBdr>
                </w:div>
              </w:divsChild>
            </w:div>
            <w:div w:id="1643584367">
              <w:marLeft w:val="0"/>
              <w:marRight w:val="0"/>
              <w:marTop w:val="0"/>
              <w:marBottom w:val="0"/>
              <w:divBdr>
                <w:top w:val="none" w:sz="0" w:space="0" w:color="auto"/>
                <w:left w:val="none" w:sz="0" w:space="0" w:color="auto"/>
                <w:bottom w:val="none" w:sz="0" w:space="0" w:color="auto"/>
                <w:right w:val="none" w:sz="0" w:space="0" w:color="auto"/>
              </w:divBdr>
              <w:divsChild>
                <w:div w:id="1962565435">
                  <w:marLeft w:val="0"/>
                  <w:marRight w:val="0"/>
                  <w:marTop w:val="0"/>
                  <w:marBottom w:val="0"/>
                  <w:divBdr>
                    <w:top w:val="none" w:sz="0" w:space="0" w:color="auto"/>
                    <w:left w:val="none" w:sz="0" w:space="0" w:color="auto"/>
                    <w:bottom w:val="none" w:sz="0" w:space="0" w:color="auto"/>
                    <w:right w:val="none" w:sz="0" w:space="0" w:color="auto"/>
                  </w:divBdr>
                </w:div>
                <w:div w:id="195050402">
                  <w:marLeft w:val="0"/>
                  <w:marRight w:val="0"/>
                  <w:marTop w:val="0"/>
                  <w:marBottom w:val="0"/>
                  <w:divBdr>
                    <w:top w:val="none" w:sz="0" w:space="0" w:color="auto"/>
                    <w:left w:val="none" w:sz="0" w:space="0" w:color="auto"/>
                    <w:bottom w:val="none" w:sz="0" w:space="0" w:color="auto"/>
                    <w:right w:val="none" w:sz="0" w:space="0" w:color="auto"/>
                  </w:divBdr>
                </w:div>
                <w:div w:id="1129593650">
                  <w:marLeft w:val="0"/>
                  <w:marRight w:val="0"/>
                  <w:marTop w:val="0"/>
                  <w:marBottom w:val="0"/>
                  <w:divBdr>
                    <w:top w:val="none" w:sz="0" w:space="0" w:color="auto"/>
                    <w:left w:val="none" w:sz="0" w:space="0" w:color="auto"/>
                    <w:bottom w:val="none" w:sz="0" w:space="0" w:color="auto"/>
                    <w:right w:val="none" w:sz="0" w:space="0" w:color="auto"/>
                  </w:divBdr>
                </w:div>
                <w:div w:id="2072076166">
                  <w:marLeft w:val="0"/>
                  <w:marRight w:val="0"/>
                  <w:marTop w:val="0"/>
                  <w:marBottom w:val="0"/>
                  <w:divBdr>
                    <w:top w:val="none" w:sz="0" w:space="0" w:color="auto"/>
                    <w:left w:val="none" w:sz="0" w:space="0" w:color="auto"/>
                    <w:bottom w:val="none" w:sz="0" w:space="0" w:color="auto"/>
                    <w:right w:val="none" w:sz="0" w:space="0" w:color="auto"/>
                  </w:divBdr>
                </w:div>
                <w:div w:id="1072968290">
                  <w:marLeft w:val="0"/>
                  <w:marRight w:val="0"/>
                  <w:marTop w:val="0"/>
                  <w:marBottom w:val="0"/>
                  <w:divBdr>
                    <w:top w:val="none" w:sz="0" w:space="0" w:color="auto"/>
                    <w:left w:val="none" w:sz="0" w:space="0" w:color="auto"/>
                    <w:bottom w:val="none" w:sz="0" w:space="0" w:color="auto"/>
                    <w:right w:val="none" w:sz="0" w:space="0" w:color="auto"/>
                  </w:divBdr>
                </w:div>
              </w:divsChild>
            </w:div>
            <w:div w:id="868252572">
              <w:marLeft w:val="0"/>
              <w:marRight w:val="0"/>
              <w:marTop w:val="0"/>
              <w:marBottom w:val="0"/>
              <w:divBdr>
                <w:top w:val="none" w:sz="0" w:space="0" w:color="auto"/>
                <w:left w:val="none" w:sz="0" w:space="0" w:color="auto"/>
                <w:bottom w:val="none" w:sz="0" w:space="0" w:color="auto"/>
                <w:right w:val="none" w:sz="0" w:space="0" w:color="auto"/>
              </w:divBdr>
              <w:divsChild>
                <w:div w:id="2136676833">
                  <w:marLeft w:val="0"/>
                  <w:marRight w:val="0"/>
                  <w:marTop w:val="0"/>
                  <w:marBottom w:val="0"/>
                  <w:divBdr>
                    <w:top w:val="none" w:sz="0" w:space="0" w:color="auto"/>
                    <w:left w:val="none" w:sz="0" w:space="0" w:color="auto"/>
                    <w:bottom w:val="none" w:sz="0" w:space="0" w:color="auto"/>
                    <w:right w:val="none" w:sz="0" w:space="0" w:color="auto"/>
                  </w:divBdr>
                </w:div>
                <w:div w:id="1291549872">
                  <w:marLeft w:val="0"/>
                  <w:marRight w:val="0"/>
                  <w:marTop w:val="0"/>
                  <w:marBottom w:val="0"/>
                  <w:divBdr>
                    <w:top w:val="none" w:sz="0" w:space="0" w:color="auto"/>
                    <w:left w:val="none" w:sz="0" w:space="0" w:color="auto"/>
                    <w:bottom w:val="none" w:sz="0" w:space="0" w:color="auto"/>
                    <w:right w:val="none" w:sz="0" w:space="0" w:color="auto"/>
                  </w:divBdr>
                </w:div>
                <w:div w:id="309479051">
                  <w:marLeft w:val="0"/>
                  <w:marRight w:val="0"/>
                  <w:marTop w:val="0"/>
                  <w:marBottom w:val="0"/>
                  <w:divBdr>
                    <w:top w:val="none" w:sz="0" w:space="0" w:color="auto"/>
                    <w:left w:val="none" w:sz="0" w:space="0" w:color="auto"/>
                    <w:bottom w:val="none" w:sz="0" w:space="0" w:color="auto"/>
                    <w:right w:val="none" w:sz="0" w:space="0" w:color="auto"/>
                  </w:divBdr>
                </w:div>
                <w:div w:id="1875384123">
                  <w:marLeft w:val="0"/>
                  <w:marRight w:val="0"/>
                  <w:marTop w:val="0"/>
                  <w:marBottom w:val="0"/>
                  <w:divBdr>
                    <w:top w:val="none" w:sz="0" w:space="0" w:color="auto"/>
                    <w:left w:val="none" w:sz="0" w:space="0" w:color="auto"/>
                    <w:bottom w:val="none" w:sz="0" w:space="0" w:color="auto"/>
                    <w:right w:val="none" w:sz="0" w:space="0" w:color="auto"/>
                  </w:divBdr>
                </w:div>
                <w:div w:id="887188667">
                  <w:marLeft w:val="0"/>
                  <w:marRight w:val="0"/>
                  <w:marTop w:val="0"/>
                  <w:marBottom w:val="0"/>
                  <w:divBdr>
                    <w:top w:val="none" w:sz="0" w:space="0" w:color="auto"/>
                    <w:left w:val="none" w:sz="0" w:space="0" w:color="auto"/>
                    <w:bottom w:val="none" w:sz="0" w:space="0" w:color="auto"/>
                    <w:right w:val="none" w:sz="0" w:space="0" w:color="auto"/>
                  </w:divBdr>
                </w:div>
                <w:div w:id="2030059108">
                  <w:marLeft w:val="0"/>
                  <w:marRight w:val="0"/>
                  <w:marTop w:val="0"/>
                  <w:marBottom w:val="0"/>
                  <w:divBdr>
                    <w:top w:val="none" w:sz="0" w:space="0" w:color="auto"/>
                    <w:left w:val="none" w:sz="0" w:space="0" w:color="auto"/>
                    <w:bottom w:val="none" w:sz="0" w:space="0" w:color="auto"/>
                    <w:right w:val="none" w:sz="0" w:space="0" w:color="auto"/>
                  </w:divBdr>
                </w:div>
                <w:div w:id="454181467">
                  <w:marLeft w:val="0"/>
                  <w:marRight w:val="0"/>
                  <w:marTop w:val="0"/>
                  <w:marBottom w:val="0"/>
                  <w:divBdr>
                    <w:top w:val="none" w:sz="0" w:space="0" w:color="auto"/>
                    <w:left w:val="none" w:sz="0" w:space="0" w:color="auto"/>
                    <w:bottom w:val="none" w:sz="0" w:space="0" w:color="auto"/>
                    <w:right w:val="none" w:sz="0" w:space="0" w:color="auto"/>
                  </w:divBdr>
                </w:div>
                <w:div w:id="815949499">
                  <w:marLeft w:val="0"/>
                  <w:marRight w:val="0"/>
                  <w:marTop w:val="0"/>
                  <w:marBottom w:val="0"/>
                  <w:divBdr>
                    <w:top w:val="none" w:sz="0" w:space="0" w:color="auto"/>
                    <w:left w:val="none" w:sz="0" w:space="0" w:color="auto"/>
                    <w:bottom w:val="none" w:sz="0" w:space="0" w:color="auto"/>
                    <w:right w:val="none" w:sz="0" w:space="0" w:color="auto"/>
                  </w:divBdr>
                </w:div>
              </w:divsChild>
            </w:div>
            <w:div w:id="88239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3561">
      <w:bodyDiv w:val="1"/>
      <w:marLeft w:val="0"/>
      <w:marRight w:val="0"/>
      <w:marTop w:val="0"/>
      <w:marBottom w:val="0"/>
      <w:divBdr>
        <w:top w:val="none" w:sz="0" w:space="0" w:color="auto"/>
        <w:left w:val="none" w:sz="0" w:space="0" w:color="auto"/>
        <w:bottom w:val="none" w:sz="0" w:space="0" w:color="auto"/>
        <w:right w:val="none" w:sz="0" w:space="0" w:color="auto"/>
      </w:divBdr>
      <w:divsChild>
        <w:div w:id="69736503">
          <w:marLeft w:val="0"/>
          <w:marRight w:val="0"/>
          <w:marTop w:val="72"/>
          <w:marBottom w:val="0"/>
          <w:divBdr>
            <w:top w:val="none" w:sz="0" w:space="0" w:color="auto"/>
            <w:left w:val="none" w:sz="0" w:space="0" w:color="auto"/>
            <w:bottom w:val="none" w:sz="0" w:space="0" w:color="auto"/>
            <w:right w:val="none" w:sz="0" w:space="0" w:color="auto"/>
          </w:divBdr>
        </w:div>
        <w:div w:id="357201141">
          <w:marLeft w:val="0"/>
          <w:marRight w:val="0"/>
          <w:marTop w:val="72"/>
          <w:marBottom w:val="0"/>
          <w:divBdr>
            <w:top w:val="none" w:sz="0" w:space="0" w:color="auto"/>
            <w:left w:val="none" w:sz="0" w:space="0" w:color="auto"/>
            <w:bottom w:val="none" w:sz="0" w:space="0" w:color="auto"/>
            <w:right w:val="none" w:sz="0" w:space="0" w:color="auto"/>
          </w:divBdr>
        </w:div>
        <w:div w:id="153110256">
          <w:marLeft w:val="0"/>
          <w:marRight w:val="0"/>
          <w:marTop w:val="72"/>
          <w:marBottom w:val="0"/>
          <w:divBdr>
            <w:top w:val="none" w:sz="0" w:space="0" w:color="auto"/>
            <w:left w:val="none" w:sz="0" w:space="0" w:color="auto"/>
            <w:bottom w:val="none" w:sz="0" w:space="0" w:color="auto"/>
            <w:right w:val="none" w:sz="0" w:space="0" w:color="auto"/>
          </w:divBdr>
        </w:div>
        <w:div w:id="1879512517">
          <w:marLeft w:val="0"/>
          <w:marRight w:val="0"/>
          <w:marTop w:val="72"/>
          <w:marBottom w:val="0"/>
          <w:divBdr>
            <w:top w:val="none" w:sz="0" w:space="0" w:color="auto"/>
            <w:left w:val="none" w:sz="0" w:space="0" w:color="auto"/>
            <w:bottom w:val="none" w:sz="0" w:space="0" w:color="auto"/>
            <w:right w:val="none" w:sz="0" w:space="0" w:color="auto"/>
          </w:divBdr>
        </w:div>
      </w:divsChild>
    </w:div>
    <w:div w:id="838929955">
      <w:bodyDiv w:val="1"/>
      <w:marLeft w:val="0"/>
      <w:marRight w:val="0"/>
      <w:marTop w:val="0"/>
      <w:marBottom w:val="0"/>
      <w:divBdr>
        <w:top w:val="none" w:sz="0" w:space="0" w:color="auto"/>
        <w:left w:val="none" w:sz="0" w:space="0" w:color="auto"/>
        <w:bottom w:val="none" w:sz="0" w:space="0" w:color="auto"/>
        <w:right w:val="none" w:sz="0" w:space="0" w:color="auto"/>
      </w:divBdr>
      <w:divsChild>
        <w:div w:id="2141678584">
          <w:marLeft w:val="0"/>
          <w:marRight w:val="0"/>
          <w:marTop w:val="72"/>
          <w:marBottom w:val="240"/>
          <w:divBdr>
            <w:top w:val="none" w:sz="0" w:space="0" w:color="auto"/>
            <w:left w:val="none" w:sz="0" w:space="0" w:color="auto"/>
            <w:bottom w:val="none" w:sz="0" w:space="0" w:color="auto"/>
            <w:right w:val="none" w:sz="0" w:space="0" w:color="auto"/>
          </w:divBdr>
          <w:divsChild>
            <w:div w:id="1467891891">
              <w:marLeft w:val="0"/>
              <w:marRight w:val="0"/>
              <w:marTop w:val="72"/>
              <w:marBottom w:val="0"/>
              <w:divBdr>
                <w:top w:val="none" w:sz="0" w:space="0" w:color="auto"/>
                <w:left w:val="none" w:sz="0" w:space="0" w:color="auto"/>
                <w:bottom w:val="none" w:sz="0" w:space="0" w:color="auto"/>
                <w:right w:val="none" w:sz="0" w:space="0" w:color="auto"/>
              </w:divBdr>
            </w:div>
            <w:div w:id="1008601369">
              <w:marLeft w:val="0"/>
              <w:marRight w:val="0"/>
              <w:marTop w:val="72"/>
              <w:marBottom w:val="0"/>
              <w:divBdr>
                <w:top w:val="none" w:sz="0" w:space="0" w:color="auto"/>
                <w:left w:val="none" w:sz="0" w:space="0" w:color="auto"/>
                <w:bottom w:val="none" w:sz="0" w:space="0" w:color="auto"/>
                <w:right w:val="none" w:sz="0" w:space="0" w:color="auto"/>
              </w:divBdr>
            </w:div>
          </w:divsChild>
        </w:div>
        <w:div w:id="1100756218">
          <w:marLeft w:val="0"/>
          <w:marRight w:val="0"/>
          <w:marTop w:val="72"/>
          <w:marBottom w:val="240"/>
          <w:divBdr>
            <w:top w:val="none" w:sz="0" w:space="0" w:color="auto"/>
            <w:left w:val="none" w:sz="0" w:space="0" w:color="auto"/>
            <w:bottom w:val="none" w:sz="0" w:space="0" w:color="auto"/>
            <w:right w:val="none" w:sz="0" w:space="0" w:color="auto"/>
          </w:divBdr>
        </w:div>
        <w:div w:id="970984613">
          <w:marLeft w:val="0"/>
          <w:marRight w:val="0"/>
          <w:marTop w:val="72"/>
          <w:marBottom w:val="240"/>
          <w:divBdr>
            <w:top w:val="none" w:sz="0" w:space="0" w:color="auto"/>
            <w:left w:val="none" w:sz="0" w:space="0" w:color="auto"/>
            <w:bottom w:val="none" w:sz="0" w:space="0" w:color="auto"/>
            <w:right w:val="none" w:sz="0" w:space="0" w:color="auto"/>
          </w:divBdr>
          <w:divsChild>
            <w:div w:id="1919165369">
              <w:marLeft w:val="0"/>
              <w:marRight w:val="0"/>
              <w:marTop w:val="72"/>
              <w:marBottom w:val="0"/>
              <w:divBdr>
                <w:top w:val="none" w:sz="0" w:space="0" w:color="auto"/>
                <w:left w:val="none" w:sz="0" w:space="0" w:color="auto"/>
                <w:bottom w:val="none" w:sz="0" w:space="0" w:color="auto"/>
                <w:right w:val="none" w:sz="0" w:space="0" w:color="auto"/>
              </w:divBdr>
            </w:div>
            <w:div w:id="63072992">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29192327">
      <w:bodyDiv w:val="1"/>
      <w:marLeft w:val="0"/>
      <w:marRight w:val="0"/>
      <w:marTop w:val="0"/>
      <w:marBottom w:val="0"/>
      <w:divBdr>
        <w:top w:val="none" w:sz="0" w:space="0" w:color="auto"/>
        <w:left w:val="none" w:sz="0" w:space="0" w:color="auto"/>
        <w:bottom w:val="none" w:sz="0" w:space="0" w:color="auto"/>
        <w:right w:val="none" w:sz="0" w:space="0" w:color="auto"/>
      </w:divBdr>
      <w:divsChild>
        <w:div w:id="101147850">
          <w:marLeft w:val="0"/>
          <w:marRight w:val="0"/>
          <w:marTop w:val="72"/>
          <w:marBottom w:val="0"/>
          <w:divBdr>
            <w:top w:val="none" w:sz="0" w:space="0" w:color="auto"/>
            <w:left w:val="none" w:sz="0" w:space="0" w:color="auto"/>
            <w:bottom w:val="none" w:sz="0" w:space="0" w:color="auto"/>
            <w:right w:val="none" w:sz="0" w:space="0" w:color="auto"/>
          </w:divBdr>
        </w:div>
        <w:div w:id="388505688">
          <w:marLeft w:val="0"/>
          <w:marRight w:val="0"/>
          <w:marTop w:val="72"/>
          <w:marBottom w:val="0"/>
          <w:divBdr>
            <w:top w:val="none" w:sz="0" w:space="0" w:color="auto"/>
            <w:left w:val="none" w:sz="0" w:space="0" w:color="auto"/>
            <w:bottom w:val="none" w:sz="0" w:space="0" w:color="auto"/>
            <w:right w:val="none" w:sz="0" w:space="0" w:color="auto"/>
          </w:divBdr>
          <w:divsChild>
            <w:div w:id="1158114592">
              <w:marLeft w:val="240"/>
              <w:marRight w:val="0"/>
              <w:marTop w:val="72"/>
              <w:marBottom w:val="72"/>
              <w:divBdr>
                <w:top w:val="none" w:sz="0" w:space="0" w:color="auto"/>
                <w:left w:val="none" w:sz="0" w:space="0" w:color="auto"/>
                <w:bottom w:val="none" w:sz="0" w:space="0" w:color="auto"/>
                <w:right w:val="none" w:sz="0" w:space="0" w:color="auto"/>
              </w:divBdr>
            </w:div>
            <w:div w:id="2123499815">
              <w:marLeft w:val="240"/>
              <w:marRight w:val="0"/>
              <w:marTop w:val="0"/>
              <w:marBottom w:val="72"/>
              <w:divBdr>
                <w:top w:val="none" w:sz="0" w:space="0" w:color="auto"/>
                <w:left w:val="none" w:sz="0" w:space="0" w:color="auto"/>
                <w:bottom w:val="none" w:sz="0" w:space="0" w:color="auto"/>
                <w:right w:val="none" w:sz="0" w:space="0" w:color="auto"/>
              </w:divBdr>
            </w:div>
            <w:div w:id="945423352">
              <w:marLeft w:val="240"/>
              <w:marRight w:val="0"/>
              <w:marTop w:val="0"/>
              <w:marBottom w:val="72"/>
              <w:divBdr>
                <w:top w:val="none" w:sz="0" w:space="0" w:color="auto"/>
                <w:left w:val="none" w:sz="0" w:space="0" w:color="auto"/>
                <w:bottom w:val="none" w:sz="0" w:space="0" w:color="auto"/>
                <w:right w:val="none" w:sz="0" w:space="0" w:color="auto"/>
              </w:divBdr>
              <w:divsChild>
                <w:div w:id="539510913">
                  <w:marLeft w:val="0"/>
                  <w:marRight w:val="0"/>
                  <w:marTop w:val="0"/>
                  <w:marBottom w:val="0"/>
                  <w:divBdr>
                    <w:top w:val="none" w:sz="0" w:space="0" w:color="auto"/>
                    <w:left w:val="none" w:sz="0" w:space="0" w:color="auto"/>
                    <w:bottom w:val="none" w:sz="0" w:space="0" w:color="auto"/>
                    <w:right w:val="none" w:sz="0" w:space="0" w:color="auto"/>
                  </w:divBdr>
                </w:div>
                <w:div w:id="126239072">
                  <w:marLeft w:val="0"/>
                  <w:marRight w:val="0"/>
                  <w:marTop w:val="0"/>
                  <w:marBottom w:val="0"/>
                  <w:divBdr>
                    <w:top w:val="none" w:sz="0" w:space="0" w:color="auto"/>
                    <w:left w:val="none" w:sz="0" w:space="0" w:color="auto"/>
                    <w:bottom w:val="none" w:sz="0" w:space="0" w:color="auto"/>
                    <w:right w:val="none" w:sz="0" w:space="0" w:color="auto"/>
                  </w:divBdr>
                </w:div>
                <w:div w:id="348918169">
                  <w:marLeft w:val="0"/>
                  <w:marRight w:val="0"/>
                  <w:marTop w:val="0"/>
                  <w:marBottom w:val="0"/>
                  <w:divBdr>
                    <w:top w:val="none" w:sz="0" w:space="0" w:color="auto"/>
                    <w:left w:val="none" w:sz="0" w:space="0" w:color="auto"/>
                    <w:bottom w:val="none" w:sz="0" w:space="0" w:color="auto"/>
                    <w:right w:val="none" w:sz="0" w:space="0" w:color="auto"/>
                  </w:divBdr>
                </w:div>
                <w:div w:id="410782212">
                  <w:marLeft w:val="0"/>
                  <w:marRight w:val="0"/>
                  <w:marTop w:val="0"/>
                  <w:marBottom w:val="0"/>
                  <w:divBdr>
                    <w:top w:val="none" w:sz="0" w:space="0" w:color="auto"/>
                    <w:left w:val="none" w:sz="0" w:space="0" w:color="auto"/>
                    <w:bottom w:val="none" w:sz="0" w:space="0" w:color="auto"/>
                    <w:right w:val="none" w:sz="0" w:space="0" w:color="auto"/>
                  </w:divBdr>
                </w:div>
              </w:divsChild>
            </w:div>
            <w:div w:id="1005935673">
              <w:marLeft w:val="240"/>
              <w:marRight w:val="0"/>
              <w:marTop w:val="0"/>
              <w:marBottom w:val="72"/>
              <w:divBdr>
                <w:top w:val="none" w:sz="0" w:space="0" w:color="auto"/>
                <w:left w:val="none" w:sz="0" w:space="0" w:color="auto"/>
                <w:bottom w:val="none" w:sz="0" w:space="0" w:color="auto"/>
                <w:right w:val="none" w:sz="0" w:space="0" w:color="auto"/>
              </w:divBdr>
            </w:div>
            <w:div w:id="196237435">
              <w:marLeft w:val="240"/>
              <w:marRight w:val="0"/>
              <w:marTop w:val="0"/>
              <w:marBottom w:val="72"/>
              <w:divBdr>
                <w:top w:val="none" w:sz="0" w:space="0" w:color="auto"/>
                <w:left w:val="none" w:sz="0" w:space="0" w:color="auto"/>
                <w:bottom w:val="none" w:sz="0" w:space="0" w:color="auto"/>
                <w:right w:val="none" w:sz="0" w:space="0" w:color="auto"/>
              </w:divBdr>
            </w:div>
            <w:div w:id="388380936">
              <w:marLeft w:val="240"/>
              <w:marRight w:val="0"/>
              <w:marTop w:val="0"/>
              <w:marBottom w:val="72"/>
              <w:divBdr>
                <w:top w:val="none" w:sz="0" w:space="0" w:color="auto"/>
                <w:left w:val="none" w:sz="0" w:space="0" w:color="auto"/>
                <w:bottom w:val="none" w:sz="0" w:space="0" w:color="auto"/>
                <w:right w:val="none" w:sz="0" w:space="0" w:color="auto"/>
              </w:divBdr>
            </w:div>
            <w:div w:id="1993558735">
              <w:marLeft w:val="240"/>
              <w:marRight w:val="0"/>
              <w:marTop w:val="0"/>
              <w:marBottom w:val="72"/>
              <w:divBdr>
                <w:top w:val="none" w:sz="0" w:space="0" w:color="auto"/>
                <w:left w:val="none" w:sz="0" w:space="0" w:color="auto"/>
                <w:bottom w:val="none" w:sz="0" w:space="0" w:color="auto"/>
                <w:right w:val="none" w:sz="0" w:space="0" w:color="auto"/>
              </w:divBdr>
            </w:div>
            <w:div w:id="2027553599">
              <w:marLeft w:val="240"/>
              <w:marRight w:val="0"/>
              <w:marTop w:val="0"/>
              <w:marBottom w:val="72"/>
              <w:divBdr>
                <w:top w:val="none" w:sz="0" w:space="0" w:color="auto"/>
                <w:left w:val="none" w:sz="0" w:space="0" w:color="auto"/>
                <w:bottom w:val="none" w:sz="0" w:space="0" w:color="auto"/>
                <w:right w:val="none" w:sz="0" w:space="0" w:color="auto"/>
              </w:divBdr>
            </w:div>
          </w:divsChild>
        </w:div>
        <w:div w:id="1631933237">
          <w:marLeft w:val="0"/>
          <w:marRight w:val="0"/>
          <w:marTop w:val="72"/>
          <w:marBottom w:val="0"/>
          <w:divBdr>
            <w:top w:val="none" w:sz="0" w:space="0" w:color="auto"/>
            <w:left w:val="none" w:sz="0" w:space="0" w:color="auto"/>
            <w:bottom w:val="none" w:sz="0" w:space="0" w:color="auto"/>
            <w:right w:val="none" w:sz="0" w:space="0" w:color="auto"/>
          </w:divBdr>
        </w:div>
        <w:div w:id="507018586">
          <w:marLeft w:val="0"/>
          <w:marRight w:val="0"/>
          <w:marTop w:val="72"/>
          <w:marBottom w:val="0"/>
          <w:divBdr>
            <w:top w:val="none" w:sz="0" w:space="0" w:color="auto"/>
            <w:left w:val="none" w:sz="0" w:space="0" w:color="auto"/>
            <w:bottom w:val="none" w:sz="0" w:space="0" w:color="auto"/>
            <w:right w:val="none" w:sz="0" w:space="0" w:color="auto"/>
          </w:divBdr>
          <w:divsChild>
            <w:div w:id="827524975">
              <w:marLeft w:val="240"/>
              <w:marRight w:val="0"/>
              <w:marTop w:val="72"/>
              <w:marBottom w:val="72"/>
              <w:divBdr>
                <w:top w:val="none" w:sz="0" w:space="0" w:color="auto"/>
                <w:left w:val="none" w:sz="0" w:space="0" w:color="auto"/>
                <w:bottom w:val="none" w:sz="0" w:space="0" w:color="auto"/>
                <w:right w:val="none" w:sz="0" w:space="0" w:color="auto"/>
              </w:divBdr>
            </w:div>
            <w:div w:id="813792500">
              <w:marLeft w:val="240"/>
              <w:marRight w:val="0"/>
              <w:marTop w:val="0"/>
              <w:marBottom w:val="72"/>
              <w:divBdr>
                <w:top w:val="none" w:sz="0" w:space="0" w:color="auto"/>
                <w:left w:val="none" w:sz="0" w:space="0" w:color="auto"/>
                <w:bottom w:val="none" w:sz="0" w:space="0" w:color="auto"/>
                <w:right w:val="none" w:sz="0" w:space="0" w:color="auto"/>
              </w:divBdr>
              <w:divsChild>
                <w:div w:id="694619168">
                  <w:marLeft w:val="0"/>
                  <w:marRight w:val="0"/>
                  <w:marTop w:val="0"/>
                  <w:marBottom w:val="0"/>
                  <w:divBdr>
                    <w:top w:val="none" w:sz="0" w:space="0" w:color="auto"/>
                    <w:left w:val="none" w:sz="0" w:space="0" w:color="auto"/>
                    <w:bottom w:val="none" w:sz="0" w:space="0" w:color="auto"/>
                    <w:right w:val="none" w:sz="0" w:space="0" w:color="auto"/>
                  </w:divBdr>
                </w:div>
                <w:div w:id="549418684">
                  <w:marLeft w:val="0"/>
                  <w:marRight w:val="0"/>
                  <w:marTop w:val="0"/>
                  <w:marBottom w:val="0"/>
                  <w:divBdr>
                    <w:top w:val="none" w:sz="0" w:space="0" w:color="auto"/>
                    <w:left w:val="none" w:sz="0" w:space="0" w:color="auto"/>
                    <w:bottom w:val="none" w:sz="0" w:space="0" w:color="auto"/>
                    <w:right w:val="none" w:sz="0" w:space="0" w:color="auto"/>
                  </w:divBdr>
                </w:div>
                <w:div w:id="922643995">
                  <w:marLeft w:val="0"/>
                  <w:marRight w:val="0"/>
                  <w:marTop w:val="0"/>
                  <w:marBottom w:val="0"/>
                  <w:divBdr>
                    <w:top w:val="none" w:sz="0" w:space="0" w:color="auto"/>
                    <w:left w:val="none" w:sz="0" w:space="0" w:color="auto"/>
                    <w:bottom w:val="none" w:sz="0" w:space="0" w:color="auto"/>
                    <w:right w:val="none" w:sz="0" w:space="0" w:color="auto"/>
                  </w:divBdr>
                </w:div>
              </w:divsChild>
            </w:div>
            <w:div w:id="1514420122">
              <w:marLeft w:val="240"/>
              <w:marRight w:val="0"/>
              <w:marTop w:val="0"/>
              <w:marBottom w:val="72"/>
              <w:divBdr>
                <w:top w:val="none" w:sz="0" w:space="0" w:color="auto"/>
                <w:left w:val="none" w:sz="0" w:space="0" w:color="auto"/>
                <w:bottom w:val="none" w:sz="0" w:space="0" w:color="auto"/>
                <w:right w:val="none" w:sz="0" w:space="0" w:color="auto"/>
              </w:divBdr>
            </w:div>
            <w:div w:id="930623004">
              <w:marLeft w:val="240"/>
              <w:marRight w:val="0"/>
              <w:marTop w:val="0"/>
              <w:marBottom w:val="72"/>
              <w:divBdr>
                <w:top w:val="none" w:sz="0" w:space="0" w:color="auto"/>
                <w:left w:val="none" w:sz="0" w:space="0" w:color="auto"/>
                <w:bottom w:val="none" w:sz="0" w:space="0" w:color="auto"/>
                <w:right w:val="none" w:sz="0" w:space="0" w:color="auto"/>
              </w:divBdr>
            </w:div>
            <w:div w:id="53696502">
              <w:marLeft w:val="240"/>
              <w:marRight w:val="0"/>
              <w:marTop w:val="0"/>
              <w:marBottom w:val="72"/>
              <w:divBdr>
                <w:top w:val="none" w:sz="0" w:space="0" w:color="auto"/>
                <w:left w:val="none" w:sz="0" w:space="0" w:color="auto"/>
                <w:bottom w:val="none" w:sz="0" w:space="0" w:color="auto"/>
                <w:right w:val="none" w:sz="0" w:space="0" w:color="auto"/>
              </w:divBdr>
            </w:div>
          </w:divsChild>
        </w:div>
        <w:div w:id="252470912">
          <w:marLeft w:val="0"/>
          <w:marRight w:val="0"/>
          <w:marTop w:val="72"/>
          <w:marBottom w:val="0"/>
          <w:divBdr>
            <w:top w:val="none" w:sz="0" w:space="0" w:color="auto"/>
            <w:left w:val="none" w:sz="0" w:space="0" w:color="auto"/>
            <w:bottom w:val="none" w:sz="0" w:space="0" w:color="auto"/>
            <w:right w:val="none" w:sz="0" w:space="0" w:color="auto"/>
          </w:divBdr>
        </w:div>
        <w:div w:id="1597782779">
          <w:marLeft w:val="0"/>
          <w:marRight w:val="0"/>
          <w:marTop w:val="72"/>
          <w:marBottom w:val="0"/>
          <w:divBdr>
            <w:top w:val="none" w:sz="0" w:space="0" w:color="auto"/>
            <w:left w:val="none" w:sz="0" w:space="0" w:color="auto"/>
            <w:bottom w:val="none" w:sz="0" w:space="0" w:color="auto"/>
            <w:right w:val="none" w:sz="0" w:space="0" w:color="auto"/>
          </w:divBdr>
        </w:div>
        <w:div w:id="1441295523">
          <w:marLeft w:val="0"/>
          <w:marRight w:val="0"/>
          <w:marTop w:val="72"/>
          <w:marBottom w:val="0"/>
          <w:divBdr>
            <w:top w:val="none" w:sz="0" w:space="0" w:color="auto"/>
            <w:left w:val="none" w:sz="0" w:space="0" w:color="auto"/>
            <w:bottom w:val="none" w:sz="0" w:space="0" w:color="auto"/>
            <w:right w:val="none" w:sz="0" w:space="0" w:color="auto"/>
          </w:divBdr>
        </w:div>
        <w:div w:id="1287198302">
          <w:marLeft w:val="0"/>
          <w:marRight w:val="0"/>
          <w:marTop w:val="72"/>
          <w:marBottom w:val="0"/>
          <w:divBdr>
            <w:top w:val="none" w:sz="0" w:space="0" w:color="auto"/>
            <w:left w:val="none" w:sz="0" w:space="0" w:color="auto"/>
            <w:bottom w:val="none" w:sz="0" w:space="0" w:color="auto"/>
            <w:right w:val="none" w:sz="0" w:space="0" w:color="auto"/>
          </w:divBdr>
        </w:div>
        <w:div w:id="627126744">
          <w:marLeft w:val="0"/>
          <w:marRight w:val="0"/>
          <w:marTop w:val="72"/>
          <w:marBottom w:val="0"/>
          <w:divBdr>
            <w:top w:val="none" w:sz="0" w:space="0" w:color="auto"/>
            <w:left w:val="none" w:sz="0" w:space="0" w:color="auto"/>
            <w:bottom w:val="none" w:sz="0" w:space="0" w:color="auto"/>
            <w:right w:val="none" w:sz="0" w:space="0" w:color="auto"/>
          </w:divBdr>
        </w:div>
      </w:divsChild>
    </w:div>
    <w:div w:id="1037269772">
      <w:bodyDiv w:val="1"/>
      <w:marLeft w:val="0"/>
      <w:marRight w:val="0"/>
      <w:marTop w:val="0"/>
      <w:marBottom w:val="0"/>
      <w:divBdr>
        <w:top w:val="none" w:sz="0" w:space="0" w:color="auto"/>
        <w:left w:val="none" w:sz="0" w:space="0" w:color="auto"/>
        <w:bottom w:val="none" w:sz="0" w:space="0" w:color="auto"/>
        <w:right w:val="none" w:sz="0" w:space="0" w:color="auto"/>
      </w:divBdr>
      <w:divsChild>
        <w:div w:id="268783596">
          <w:marLeft w:val="0"/>
          <w:marRight w:val="0"/>
          <w:marTop w:val="0"/>
          <w:marBottom w:val="0"/>
          <w:divBdr>
            <w:top w:val="none" w:sz="0" w:space="0" w:color="auto"/>
            <w:left w:val="none" w:sz="0" w:space="0" w:color="auto"/>
            <w:bottom w:val="none" w:sz="0" w:space="0" w:color="auto"/>
            <w:right w:val="none" w:sz="0" w:space="0" w:color="auto"/>
          </w:divBdr>
          <w:divsChild>
            <w:div w:id="1009255813">
              <w:marLeft w:val="0"/>
              <w:marRight w:val="0"/>
              <w:marTop w:val="0"/>
              <w:marBottom w:val="0"/>
              <w:divBdr>
                <w:top w:val="none" w:sz="0" w:space="0" w:color="auto"/>
                <w:left w:val="none" w:sz="0" w:space="0" w:color="auto"/>
                <w:bottom w:val="none" w:sz="0" w:space="0" w:color="auto"/>
                <w:right w:val="none" w:sz="0" w:space="0" w:color="auto"/>
              </w:divBdr>
            </w:div>
            <w:div w:id="1450513270">
              <w:marLeft w:val="0"/>
              <w:marRight w:val="0"/>
              <w:marTop w:val="0"/>
              <w:marBottom w:val="0"/>
              <w:divBdr>
                <w:top w:val="none" w:sz="0" w:space="0" w:color="auto"/>
                <w:left w:val="none" w:sz="0" w:space="0" w:color="auto"/>
                <w:bottom w:val="none" w:sz="0" w:space="0" w:color="auto"/>
                <w:right w:val="none" w:sz="0" w:space="0" w:color="auto"/>
              </w:divBdr>
            </w:div>
            <w:div w:id="147214774">
              <w:marLeft w:val="0"/>
              <w:marRight w:val="0"/>
              <w:marTop w:val="0"/>
              <w:marBottom w:val="0"/>
              <w:divBdr>
                <w:top w:val="none" w:sz="0" w:space="0" w:color="auto"/>
                <w:left w:val="none" w:sz="0" w:space="0" w:color="auto"/>
                <w:bottom w:val="none" w:sz="0" w:space="0" w:color="auto"/>
                <w:right w:val="none" w:sz="0" w:space="0" w:color="auto"/>
              </w:divBdr>
              <w:divsChild>
                <w:div w:id="797383996">
                  <w:marLeft w:val="0"/>
                  <w:marRight w:val="0"/>
                  <w:marTop w:val="0"/>
                  <w:marBottom w:val="0"/>
                  <w:divBdr>
                    <w:top w:val="none" w:sz="0" w:space="0" w:color="auto"/>
                    <w:left w:val="none" w:sz="0" w:space="0" w:color="auto"/>
                    <w:bottom w:val="none" w:sz="0" w:space="0" w:color="auto"/>
                    <w:right w:val="none" w:sz="0" w:space="0" w:color="auto"/>
                  </w:divBdr>
                </w:div>
              </w:divsChild>
            </w:div>
            <w:div w:id="816142321">
              <w:marLeft w:val="0"/>
              <w:marRight w:val="0"/>
              <w:marTop w:val="0"/>
              <w:marBottom w:val="0"/>
              <w:divBdr>
                <w:top w:val="none" w:sz="0" w:space="0" w:color="auto"/>
                <w:left w:val="none" w:sz="0" w:space="0" w:color="auto"/>
                <w:bottom w:val="none" w:sz="0" w:space="0" w:color="auto"/>
                <w:right w:val="none" w:sz="0" w:space="0" w:color="auto"/>
              </w:divBdr>
              <w:divsChild>
                <w:div w:id="1690599177">
                  <w:marLeft w:val="0"/>
                  <w:marRight w:val="0"/>
                  <w:marTop w:val="0"/>
                  <w:marBottom w:val="0"/>
                  <w:divBdr>
                    <w:top w:val="none" w:sz="0" w:space="0" w:color="auto"/>
                    <w:left w:val="none" w:sz="0" w:space="0" w:color="auto"/>
                    <w:bottom w:val="none" w:sz="0" w:space="0" w:color="auto"/>
                    <w:right w:val="none" w:sz="0" w:space="0" w:color="auto"/>
                  </w:divBdr>
                </w:div>
              </w:divsChild>
            </w:div>
            <w:div w:id="755060070">
              <w:marLeft w:val="0"/>
              <w:marRight w:val="0"/>
              <w:marTop w:val="0"/>
              <w:marBottom w:val="0"/>
              <w:divBdr>
                <w:top w:val="none" w:sz="0" w:space="0" w:color="auto"/>
                <w:left w:val="none" w:sz="0" w:space="0" w:color="auto"/>
                <w:bottom w:val="none" w:sz="0" w:space="0" w:color="auto"/>
                <w:right w:val="none" w:sz="0" w:space="0" w:color="auto"/>
              </w:divBdr>
              <w:divsChild>
                <w:div w:id="1407529419">
                  <w:marLeft w:val="0"/>
                  <w:marRight w:val="0"/>
                  <w:marTop w:val="0"/>
                  <w:marBottom w:val="0"/>
                  <w:divBdr>
                    <w:top w:val="none" w:sz="0" w:space="0" w:color="auto"/>
                    <w:left w:val="none" w:sz="0" w:space="0" w:color="auto"/>
                    <w:bottom w:val="none" w:sz="0" w:space="0" w:color="auto"/>
                    <w:right w:val="none" w:sz="0" w:space="0" w:color="auto"/>
                  </w:divBdr>
                </w:div>
                <w:div w:id="1028532419">
                  <w:marLeft w:val="0"/>
                  <w:marRight w:val="0"/>
                  <w:marTop w:val="0"/>
                  <w:marBottom w:val="0"/>
                  <w:divBdr>
                    <w:top w:val="none" w:sz="0" w:space="0" w:color="auto"/>
                    <w:left w:val="none" w:sz="0" w:space="0" w:color="auto"/>
                    <w:bottom w:val="none" w:sz="0" w:space="0" w:color="auto"/>
                    <w:right w:val="none" w:sz="0" w:space="0" w:color="auto"/>
                  </w:divBdr>
                </w:div>
                <w:div w:id="1485315935">
                  <w:marLeft w:val="0"/>
                  <w:marRight w:val="0"/>
                  <w:marTop w:val="0"/>
                  <w:marBottom w:val="0"/>
                  <w:divBdr>
                    <w:top w:val="none" w:sz="0" w:space="0" w:color="auto"/>
                    <w:left w:val="none" w:sz="0" w:space="0" w:color="auto"/>
                    <w:bottom w:val="none" w:sz="0" w:space="0" w:color="auto"/>
                    <w:right w:val="none" w:sz="0" w:space="0" w:color="auto"/>
                  </w:divBdr>
                </w:div>
                <w:div w:id="550579084">
                  <w:marLeft w:val="0"/>
                  <w:marRight w:val="0"/>
                  <w:marTop w:val="0"/>
                  <w:marBottom w:val="0"/>
                  <w:divBdr>
                    <w:top w:val="none" w:sz="0" w:space="0" w:color="auto"/>
                    <w:left w:val="none" w:sz="0" w:space="0" w:color="auto"/>
                    <w:bottom w:val="none" w:sz="0" w:space="0" w:color="auto"/>
                    <w:right w:val="none" w:sz="0" w:space="0" w:color="auto"/>
                  </w:divBdr>
                </w:div>
              </w:divsChild>
            </w:div>
            <w:div w:id="1984390219">
              <w:marLeft w:val="0"/>
              <w:marRight w:val="0"/>
              <w:marTop w:val="0"/>
              <w:marBottom w:val="0"/>
              <w:divBdr>
                <w:top w:val="none" w:sz="0" w:space="0" w:color="auto"/>
                <w:left w:val="none" w:sz="0" w:space="0" w:color="auto"/>
                <w:bottom w:val="none" w:sz="0" w:space="0" w:color="auto"/>
                <w:right w:val="none" w:sz="0" w:space="0" w:color="auto"/>
              </w:divBdr>
              <w:divsChild>
                <w:div w:id="1792743172">
                  <w:marLeft w:val="0"/>
                  <w:marRight w:val="0"/>
                  <w:marTop w:val="0"/>
                  <w:marBottom w:val="0"/>
                  <w:divBdr>
                    <w:top w:val="none" w:sz="0" w:space="0" w:color="auto"/>
                    <w:left w:val="none" w:sz="0" w:space="0" w:color="auto"/>
                    <w:bottom w:val="none" w:sz="0" w:space="0" w:color="auto"/>
                    <w:right w:val="none" w:sz="0" w:space="0" w:color="auto"/>
                  </w:divBdr>
                </w:div>
                <w:div w:id="45423337">
                  <w:marLeft w:val="0"/>
                  <w:marRight w:val="0"/>
                  <w:marTop w:val="0"/>
                  <w:marBottom w:val="0"/>
                  <w:divBdr>
                    <w:top w:val="none" w:sz="0" w:space="0" w:color="auto"/>
                    <w:left w:val="none" w:sz="0" w:space="0" w:color="auto"/>
                    <w:bottom w:val="none" w:sz="0" w:space="0" w:color="auto"/>
                    <w:right w:val="none" w:sz="0" w:space="0" w:color="auto"/>
                  </w:divBdr>
                </w:div>
                <w:div w:id="1531338347">
                  <w:marLeft w:val="0"/>
                  <w:marRight w:val="0"/>
                  <w:marTop w:val="0"/>
                  <w:marBottom w:val="0"/>
                  <w:divBdr>
                    <w:top w:val="none" w:sz="0" w:space="0" w:color="auto"/>
                    <w:left w:val="none" w:sz="0" w:space="0" w:color="auto"/>
                    <w:bottom w:val="none" w:sz="0" w:space="0" w:color="auto"/>
                    <w:right w:val="none" w:sz="0" w:space="0" w:color="auto"/>
                  </w:divBdr>
                </w:div>
                <w:div w:id="1447971064">
                  <w:marLeft w:val="0"/>
                  <w:marRight w:val="0"/>
                  <w:marTop w:val="0"/>
                  <w:marBottom w:val="0"/>
                  <w:divBdr>
                    <w:top w:val="none" w:sz="0" w:space="0" w:color="auto"/>
                    <w:left w:val="none" w:sz="0" w:space="0" w:color="auto"/>
                    <w:bottom w:val="none" w:sz="0" w:space="0" w:color="auto"/>
                    <w:right w:val="none" w:sz="0" w:space="0" w:color="auto"/>
                  </w:divBdr>
                </w:div>
                <w:div w:id="1813135035">
                  <w:marLeft w:val="0"/>
                  <w:marRight w:val="0"/>
                  <w:marTop w:val="0"/>
                  <w:marBottom w:val="0"/>
                  <w:divBdr>
                    <w:top w:val="none" w:sz="0" w:space="0" w:color="auto"/>
                    <w:left w:val="none" w:sz="0" w:space="0" w:color="auto"/>
                    <w:bottom w:val="none" w:sz="0" w:space="0" w:color="auto"/>
                    <w:right w:val="none" w:sz="0" w:space="0" w:color="auto"/>
                  </w:divBdr>
                </w:div>
                <w:div w:id="812142781">
                  <w:marLeft w:val="0"/>
                  <w:marRight w:val="0"/>
                  <w:marTop w:val="0"/>
                  <w:marBottom w:val="0"/>
                  <w:divBdr>
                    <w:top w:val="none" w:sz="0" w:space="0" w:color="auto"/>
                    <w:left w:val="none" w:sz="0" w:space="0" w:color="auto"/>
                    <w:bottom w:val="none" w:sz="0" w:space="0" w:color="auto"/>
                    <w:right w:val="none" w:sz="0" w:space="0" w:color="auto"/>
                  </w:divBdr>
                </w:div>
                <w:div w:id="191194035">
                  <w:marLeft w:val="0"/>
                  <w:marRight w:val="0"/>
                  <w:marTop w:val="0"/>
                  <w:marBottom w:val="0"/>
                  <w:divBdr>
                    <w:top w:val="none" w:sz="0" w:space="0" w:color="auto"/>
                    <w:left w:val="none" w:sz="0" w:space="0" w:color="auto"/>
                    <w:bottom w:val="none" w:sz="0" w:space="0" w:color="auto"/>
                    <w:right w:val="none" w:sz="0" w:space="0" w:color="auto"/>
                  </w:divBdr>
                </w:div>
              </w:divsChild>
            </w:div>
            <w:div w:id="190729976">
              <w:marLeft w:val="0"/>
              <w:marRight w:val="0"/>
              <w:marTop w:val="0"/>
              <w:marBottom w:val="0"/>
              <w:divBdr>
                <w:top w:val="none" w:sz="0" w:space="0" w:color="auto"/>
                <w:left w:val="none" w:sz="0" w:space="0" w:color="auto"/>
                <w:bottom w:val="none" w:sz="0" w:space="0" w:color="auto"/>
                <w:right w:val="none" w:sz="0" w:space="0" w:color="auto"/>
              </w:divBdr>
              <w:divsChild>
                <w:div w:id="962539972">
                  <w:marLeft w:val="0"/>
                  <w:marRight w:val="0"/>
                  <w:marTop w:val="0"/>
                  <w:marBottom w:val="0"/>
                  <w:divBdr>
                    <w:top w:val="none" w:sz="0" w:space="0" w:color="auto"/>
                    <w:left w:val="none" w:sz="0" w:space="0" w:color="auto"/>
                    <w:bottom w:val="none" w:sz="0" w:space="0" w:color="auto"/>
                    <w:right w:val="none" w:sz="0" w:space="0" w:color="auto"/>
                  </w:divBdr>
                </w:div>
                <w:div w:id="126238965">
                  <w:marLeft w:val="0"/>
                  <w:marRight w:val="0"/>
                  <w:marTop w:val="0"/>
                  <w:marBottom w:val="0"/>
                  <w:divBdr>
                    <w:top w:val="none" w:sz="0" w:space="0" w:color="auto"/>
                    <w:left w:val="none" w:sz="0" w:space="0" w:color="auto"/>
                    <w:bottom w:val="none" w:sz="0" w:space="0" w:color="auto"/>
                    <w:right w:val="none" w:sz="0" w:space="0" w:color="auto"/>
                  </w:divBdr>
                </w:div>
              </w:divsChild>
            </w:div>
            <w:div w:id="15162837">
              <w:marLeft w:val="0"/>
              <w:marRight w:val="0"/>
              <w:marTop w:val="0"/>
              <w:marBottom w:val="0"/>
              <w:divBdr>
                <w:top w:val="none" w:sz="0" w:space="0" w:color="auto"/>
                <w:left w:val="none" w:sz="0" w:space="0" w:color="auto"/>
                <w:bottom w:val="none" w:sz="0" w:space="0" w:color="auto"/>
                <w:right w:val="none" w:sz="0" w:space="0" w:color="auto"/>
              </w:divBdr>
              <w:divsChild>
                <w:div w:id="701519927">
                  <w:marLeft w:val="0"/>
                  <w:marRight w:val="0"/>
                  <w:marTop w:val="0"/>
                  <w:marBottom w:val="0"/>
                  <w:divBdr>
                    <w:top w:val="none" w:sz="0" w:space="0" w:color="auto"/>
                    <w:left w:val="none" w:sz="0" w:space="0" w:color="auto"/>
                    <w:bottom w:val="none" w:sz="0" w:space="0" w:color="auto"/>
                    <w:right w:val="none" w:sz="0" w:space="0" w:color="auto"/>
                  </w:divBdr>
                </w:div>
                <w:div w:id="1677222247">
                  <w:marLeft w:val="0"/>
                  <w:marRight w:val="0"/>
                  <w:marTop w:val="0"/>
                  <w:marBottom w:val="0"/>
                  <w:divBdr>
                    <w:top w:val="none" w:sz="0" w:space="0" w:color="auto"/>
                    <w:left w:val="none" w:sz="0" w:space="0" w:color="auto"/>
                    <w:bottom w:val="none" w:sz="0" w:space="0" w:color="auto"/>
                    <w:right w:val="none" w:sz="0" w:space="0" w:color="auto"/>
                  </w:divBdr>
                </w:div>
                <w:div w:id="1238443350">
                  <w:marLeft w:val="0"/>
                  <w:marRight w:val="0"/>
                  <w:marTop w:val="0"/>
                  <w:marBottom w:val="0"/>
                  <w:divBdr>
                    <w:top w:val="none" w:sz="0" w:space="0" w:color="auto"/>
                    <w:left w:val="none" w:sz="0" w:space="0" w:color="auto"/>
                    <w:bottom w:val="none" w:sz="0" w:space="0" w:color="auto"/>
                    <w:right w:val="none" w:sz="0" w:space="0" w:color="auto"/>
                  </w:divBdr>
                </w:div>
                <w:div w:id="1531841117">
                  <w:marLeft w:val="0"/>
                  <w:marRight w:val="0"/>
                  <w:marTop w:val="0"/>
                  <w:marBottom w:val="0"/>
                  <w:divBdr>
                    <w:top w:val="none" w:sz="0" w:space="0" w:color="auto"/>
                    <w:left w:val="none" w:sz="0" w:space="0" w:color="auto"/>
                    <w:bottom w:val="none" w:sz="0" w:space="0" w:color="auto"/>
                    <w:right w:val="none" w:sz="0" w:space="0" w:color="auto"/>
                  </w:divBdr>
                </w:div>
                <w:div w:id="509218710">
                  <w:marLeft w:val="0"/>
                  <w:marRight w:val="0"/>
                  <w:marTop w:val="0"/>
                  <w:marBottom w:val="0"/>
                  <w:divBdr>
                    <w:top w:val="none" w:sz="0" w:space="0" w:color="auto"/>
                    <w:left w:val="none" w:sz="0" w:space="0" w:color="auto"/>
                    <w:bottom w:val="none" w:sz="0" w:space="0" w:color="auto"/>
                    <w:right w:val="none" w:sz="0" w:space="0" w:color="auto"/>
                  </w:divBdr>
                </w:div>
              </w:divsChild>
            </w:div>
            <w:div w:id="1176309131">
              <w:marLeft w:val="0"/>
              <w:marRight w:val="0"/>
              <w:marTop w:val="0"/>
              <w:marBottom w:val="0"/>
              <w:divBdr>
                <w:top w:val="none" w:sz="0" w:space="0" w:color="auto"/>
                <w:left w:val="none" w:sz="0" w:space="0" w:color="auto"/>
                <w:bottom w:val="none" w:sz="0" w:space="0" w:color="auto"/>
                <w:right w:val="none" w:sz="0" w:space="0" w:color="auto"/>
              </w:divBdr>
              <w:divsChild>
                <w:div w:id="1172453418">
                  <w:marLeft w:val="0"/>
                  <w:marRight w:val="0"/>
                  <w:marTop w:val="0"/>
                  <w:marBottom w:val="0"/>
                  <w:divBdr>
                    <w:top w:val="none" w:sz="0" w:space="0" w:color="auto"/>
                    <w:left w:val="none" w:sz="0" w:space="0" w:color="auto"/>
                    <w:bottom w:val="none" w:sz="0" w:space="0" w:color="auto"/>
                    <w:right w:val="none" w:sz="0" w:space="0" w:color="auto"/>
                  </w:divBdr>
                </w:div>
                <w:div w:id="1315647286">
                  <w:marLeft w:val="0"/>
                  <w:marRight w:val="0"/>
                  <w:marTop w:val="0"/>
                  <w:marBottom w:val="0"/>
                  <w:divBdr>
                    <w:top w:val="none" w:sz="0" w:space="0" w:color="auto"/>
                    <w:left w:val="none" w:sz="0" w:space="0" w:color="auto"/>
                    <w:bottom w:val="none" w:sz="0" w:space="0" w:color="auto"/>
                    <w:right w:val="none" w:sz="0" w:space="0" w:color="auto"/>
                  </w:divBdr>
                </w:div>
                <w:div w:id="1063060879">
                  <w:marLeft w:val="0"/>
                  <w:marRight w:val="0"/>
                  <w:marTop w:val="0"/>
                  <w:marBottom w:val="0"/>
                  <w:divBdr>
                    <w:top w:val="none" w:sz="0" w:space="0" w:color="auto"/>
                    <w:left w:val="none" w:sz="0" w:space="0" w:color="auto"/>
                    <w:bottom w:val="none" w:sz="0" w:space="0" w:color="auto"/>
                    <w:right w:val="none" w:sz="0" w:space="0" w:color="auto"/>
                  </w:divBdr>
                </w:div>
                <w:div w:id="1302073243">
                  <w:marLeft w:val="0"/>
                  <w:marRight w:val="0"/>
                  <w:marTop w:val="0"/>
                  <w:marBottom w:val="0"/>
                  <w:divBdr>
                    <w:top w:val="none" w:sz="0" w:space="0" w:color="auto"/>
                    <w:left w:val="none" w:sz="0" w:space="0" w:color="auto"/>
                    <w:bottom w:val="none" w:sz="0" w:space="0" w:color="auto"/>
                    <w:right w:val="none" w:sz="0" w:space="0" w:color="auto"/>
                  </w:divBdr>
                </w:div>
                <w:div w:id="818571354">
                  <w:marLeft w:val="0"/>
                  <w:marRight w:val="0"/>
                  <w:marTop w:val="0"/>
                  <w:marBottom w:val="0"/>
                  <w:divBdr>
                    <w:top w:val="none" w:sz="0" w:space="0" w:color="auto"/>
                    <w:left w:val="none" w:sz="0" w:space="0" w:color="auto"/>
                    <w:bottom w:val="none" w:sz="0" w:space="0" w:color="auto"/>
                    <w:right w:val="none" w:sz="0" w:space="0" w:color="auto"/>
                  </w:divBdr>
                </w:div>
                <w:div w:id="1649746177">
                  <w:marLeft w:val="0"/>
                  <w:marRight w:val="0"/>
                  <w:marTop w:val="0"/>
                  <w:marBottom w:val="0"/>
                  <w:divBdr>
                    <w:top w:val="none" w:sz="0" w:space="0" w:color="auto"/>
                    <w:left w:val="none" w:sz="0" w:space="0" w:color="auto"/>
                    <w:bottom w:val="none" w:sz="0" w:space="0" w:color="auto"/>
                    <w:right w:val="none" w:sz="0" w:space="0" w:color="auto"/>
                  </w:divBdr>
                </w:div>
                <w:div w:id="732436106">
                  <w:marLeft w:val="0"/>
                  <w:marRight w:val="0"/>
                  <w:marTop w:val="0"/>
                  <w:marBottom w:val="0"/>
                  <w:divBdr>
                    <w:top w:val="none" w:sz="0" w:space="0" w:color="auto"/>
                    <w:left w:val="none" w:sz="0" w:space="0" w:color="auto"/>
                    <w:bottom w:val="none" w:sz="0" w:space="0" w:color="auto"/>
                    <w:right w:val="none" w:sz="0" w:space="0" w:color="auto"/>
                  </w:divBdr>
                </w:div>
                <w:div w:id="10255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86846">
      <w:bodyDiv w:val="1"/>
      <w:marLeft w:val="0"/>
      <w:marRight w:val="0"/>
      <w:marTop w:val="0"/>
      <w:marBottom w:val="0"/>
      <w:divBdr>
        <w:top w:val="none" w:sz="0" w:space="0" w:color="auto"/>
        <w:left w:val="none" w:sz="0" w:space="0" w:color="auto"/>
        <w:bottom w:val="none" w:sz="0" w:space="0" w:color="auto"/>
        <w:right w:val="none" w:sz="0" w:space="0" w:color="auto"/>
      </w:divBdr>
      <w:divsChild>
        <w:div w:id="595481954">
          <w:marLeft w:val="240"/>
          <w:marRight w:val="0"/>
          <w:marTop w:val="72"/>
          <w:marBottom w:val="72"/>
          <w:divBdr>
            <w:top w:val="none" w:sz="0" w:space="0" w:color="auto"/>
            <w:left w:val="none" w:sz="0" w:space="0" w:color="auto"/>
            <w:bottom w:val="none" w:sz="0" w:space="0" w:color="auto"/>
            <w:right w:val="none" w:sz="0" w:space="0" w:color="auto"/>
          </w:divBdr>
        </w:div>
        <w:div w:id="870802693">
          <w:marLeft w:val="240"/>
          <w:marRight w:val="0"/>
          <w:marTop w:val="0"/>
          <w:marBottom w:val="72"/>
          <w:divBdr>
            <w:top w:val="none" w:sz="0" w:space="0" w:color="auto"/>
            <w:left w:val="none" w:sz="0" w:space="0" w:color="auto"/>
            <w:bottom w:val="none" w:sz="0" w:space="0" w:color="auto"/>
            <w:right w:val="none" w:sz="0" w:space="0" w:color="auto"/>
          </w:divBdr>
        </w:div>
        <w:div w:id="211163258">
          <w:marLeft w:val="240"/>
          <w:marRight w:val="0"/>
          <w:marTop w:val="0"/>
          <w:marBottom w:val="72"/>
          <w:divBdr>
            <w:top w:val="none" w:sz="0" w:space="0" w:color="auto"/>
            <w:left w:val="none" w:sz="0" w:space="0" w:color="auto"/>
            <w:bottom w:val="none" w:sz="0" w:space="0" w:color="auto"/>
            <w:right w:val="none" w:sz="0" w:space="0" w:color="auto"/>
          </w:divBdr>
        </w:div>
        <w:div w:id="75060082">
          <w:marLeft w:val="240"/>
          <w:marRight w:val="0"/>
          <w:marTop w:val="0"/>
          <w:marBottom w:val="72"/>
          <w:divBdr>
            <w:top w:val="none" w:sz="0" w:space="0" w:color="auto"/>
            <w:left w:val="none" w:sz="0" w:space="0" w:color="auto"/>
            <w:bottom w:val="none" w:sz="0" w:space="0" w:color="auto"/>
            <w:right w:val="none" w:sz="0" w:space="0" w:color="auto"/>
          </w:divBdr>
        </w:div>
        <w:div w:id="1289161377">
          <w:marLeft w:val="240"/>
          <w:marRight w:val="0"/>
          <w:marTop w:val="0"/>
          <w:marBottom w:val="72"/>
          <w:divBdr>
            <w:top w:val="none" w:sz="0" w:space="0" w:color="auto"/>
            <w:left w:val="none" w:sz="0" w:space="0" w:color="auto"/>
            <w:bottom w:val="none" w:sz="0" w:space="0" w:color="auto"/>
            <w:right w:val="none" w:sz="0" w:space="0" w:color="auto"/>
          </w:divBdr>
        </w:div>
        <w:div w:id="1382093400">
          <w:marLeft w:val="240"/>
          <w:marRight w:val="0"/>
          <w:marTop w:val="0"/>
          <w:marBottom w:val="72"/>
          <w:divBdr>
            <w:top w:val="none" w:sz="0" w:space="0" w:color="auto"/>
            <w:left w:val="none" w:sz="0" w:space="0" w:color="auto"/>
            <w:bottom w:val="none" w:sz="0" w:space="0" w:color="auto"/>
            <w:right w:val="none" w:sz="0" w:space="0" w:color="auto"/>
          </w:divBdr>
        </w:div>
        <w:div w:id="1126700586">
          <w:marLeft w:val="240"/>
          <w:marRight w:val="0"/>
          <w:marTop w:val="0"/>
          <w:marBottom w:val="72"/>
          <w:divBdr>
            <w:top w:val="none" w:sz="0" w:space="0" w:color="auto"/>
            <w:left w:val="none" w:sz="0" w:space="0" w:color="auto"/>
            <w:bottom w:val="none" w:sz="0" w:space="0" w:color="auto"/>
            <w:right w:val="none" w:sz="0" w:space="0" w:color="auto"/>
          </w:divBdr>
        </w:div>
        <w:div w:id="1698040536">
          <w:marLeft w:val="240"/>
          <w:marRight w:val="0"/>
          <w:marTop w:val="0"/>
          <w:marBottom w:val="72"/>
          <w:divBdr>
            <w:top w:val="none" w:sz="0" w:space="0" w:color="auto"/>
            <w:left w:val="none" w:sz="0" w:space="0" w:color="auto"/>
            <w:bottom w:val="none" w:sz="0" w:space="0" w:color="auto"/>
            <w:right w:val="none" w:sz="0" w:space="0" w:color="auto"/>
          </w:divBdr>
        </w:div>
        <w:div w:id="474834666">
          <w:marLeft w:val="240"/>
          <w:marRight w:val="0"/>
          <w:marTop w:val="0"/>
          <w:marBottom w:val="72"/>
          <w:divBdr>
            <w:top w:val="none" w:sz="0" w:space="0" w:color="auto"/>
            <w:left w:val="none" w:sz="0" w:space="0" w:color="auto"/>
            <w:bottom w:val="none" w:sz="0" w:space="0" w:color="auto"/>
            <w:right w:val="none" w:sz="0" w:space="0" w:color="auto"/>
          </w:divBdr>
        </w:div>
        <w:div w:id="1008750863">
          <w:marLeft w:val="240"/>
          <w:marRight w:val="0"/>
          <w:marTop w:val="0"/>
          <w:marBottom w:val="72"/>
          <w:divBdr>
            <w:top w:val="none" w:sz="0" w:space="0" w:color="auto"/>
            <w:left w:val="none" w:sz="0" w:space="0" w:color="auto"/>
            <w:bottom w:val="none" w:sz="0" w:space="0" w:color="auto"/>
            <w:right w:val="none" w:sz="0" w:space="0" w:color="auto"/>
          </w:divBdr>
        </w:div>
        <w:div w:id="1565948582">
          <w:marLeft w:val="240"/>
          <w:marRight w:val="0"/>
          <w:marTop w:val="0"/>
          <w:marBottom w:val="72"/>
          <w:divBdr>
            <w:top w:val="none" w:sz="0" w:space="0" w:color="auto"/>
            <w:left w:val="none" w:sz="0" w:space="0" w:color="auto"/>
            <w:bottom w:val="none" w:sz="0" w:space="0" w:color="auto"/>
            <w:right w:val="none" w:sz="0" w:space="0" w:color="auto"/>
          </w:divBdr>
        </w:div>
        <w:div w:id="1370836587">
          <w:marLeft w:val="240"/>
          <w:marRight w:val="0"/>
          <w:marTop w:val="0"/>
          <w:marBottom w:val="72"/>
          <w:divBdr>
            <w:top w:val="none" w:sz="0" w:space="0" w:color="auto"/>
            <w:left w:val="none" w:sz="0" w:space="0" w:color="auto"/>
            <w:bottom w:val="none" w:sz="0" w:space="0" w:color="auto"/>
            <w:right w:val="none" w:sz="0" w:space="0" w:color="auto"/>
          </w:divBdr>
        </w:div>
        <w:div w:id="2040231676">
          <w:marLeft w:val="240"/>
          <w:marRight w:val="0"/>
          <w:marTop w:val="0"/>
          <w:marBottom w:val="72"/>
          <w:divBdr>
            <w:top w:val="none" w:sz="0" w:space="0" w:color="auto"/>
            <w:left w:val="none" w:sz="0" w:space="0" w:color="auto"/>
            <w:bottom w:val="none" w:sz="0" w:space="0" w:color="auto"/>
            <w:right w:val="none" w:sz="0" w:space="0" w:color="auto"/>
          </w:divBdr>
        </w:div>
        <w:div w:id="148524281">
          <w:marLeft w:val="240"/>
          <w:marRight w:val="0"/>
          <w:marTop w:val="0"/>
          <w:marBottom w:val="72"/>
          <w:divBdr>
            <w:top w:val="none" w:sz="0" w:space="0" w:color="auto"/>
            <w:left w:val="none" w:sz="0" w:space="0" w:color="auto"/>
            <w:bottom w:val="none" w:sz="0" w:space="0" w:color="auto"/>
            <w:right w:val="none" w:sz="0" w:space="0" w:color="auto"/>
          </w:divBdr>
          <w:divsChild>
            <w:div w:id="1039663748">
              <w:marLeft w:val="0"/>
              <w:marRight w:val="0"/>
              <w:marTop w:val="0"/>
              <w:marBottom w:val="0"/>
              <w:divBdr>
                <w:top w:val="none" w:sz="0" w:space="0" w:color="auto"/>
                <w:left w:val="none" w:sz="0" w:space="0" w:color="auto"/>
                <w:bottom w:val="none" w:sz="0" w:space="0" w:color="auto"/>
                <w:right w:val="none" w:sz="0" w:space="0" w:color="auto"/>
              </w:divBdr>
            </w:div>
            <w:div w:id="2069187697">
              <w:marLeft w:val="0"/>
              <w:marRight w:val="0"/>
              <w:marTop w:val="0"/>
              <w:marBottom w:val="0"/>
              <w:divBdr>
                <w:top w:val="none" w:sz="0" w:space="0" w:color="auto"/>
                <w:left w:val="none" w:sz="0" w:space="0" w:color="auto"/>
                <w:bottom w:val="none" w:sz="0" w:space="0" w:color="auto"/>
                <w:right w:val="none" w:sz="0" w:space="0" w:color="auto"/>
              </w:divBdr>
            </w:div>
            <w:div w:id="600652110">
              <w:marLeft w:val="0"/>
              <w:marRight w:val="0"/>
              <w:marTop w:val="0"/>
              <w:marBottom w:val="0"/>
              <w:divBdr>
                <w:top w:val="none" w:sz="0" w:space="0" w:color="auto"/>
                <w:left w:val="none" w:sz="0" w:space="0" w:color="auto"/>
                <w:bottom w:val="none" w:sz="0" w:space="0" w:color="auto"/>
                <w:right w:val="none" w:sz="0" w:space="0" w:color="auto"/>
              </w:divBdr>
            </w:div>
            <w:div w:id="2069841798">
              <w:marLeft w:val="0"/>
              <w:marRight w:val="0"/>
              <w:marTop w:val="0"/>
              <w:marBottom w:val="0"/>
              <w:divBdr>
                <w:top w:val="none" w:sz="0" w:space="0" w:color="auto"/>
                <w:left w:val="none" w:sz="0" w:space="0" w:color="auto"/>
                <w:bottom w:val="none" w:sz="0" w:space="0" w:color="auto"/>
                <w:right w:val="none" w:sz="0" w:space="0" w:color="auto"/>
              </w:divBdr>
            </w:div>
          </w:divsChild>
        </w:div>
        <w:div w:id="2117217043">
          <w:marLeft w:val="240"/>
          <w:marRight w:val="0"/>
          <w:marTop w:val="0"/>
          <w:marBottom w:val="72"/>
          <w:divBdr>
            <w:top w:val="none" w:sz="0" w:space="0" w:color="auto"/>
            <w:left w:val="none" w:sz="0" w:space="0" w:color="auto"/>
            <w:bottom w:val="none" w:sz="0" w:space="0" w:color="auto"/>
            <w:right w:val="none" w:sz="0" w:space="0" w:color="auto"/>
          </w:divBdr>
        </w:div>
        <w:div w:id="139542253">
          <w:marLeft w:val="240"/>
          <w:marRight w:val="0"/>
          <w:marTop w:val="0"/>
          <w:marBottom w:val="72"/>
          <w:divBdr>
            <w:top w:val="none" w:sz="0" w:space="0" w:color="auto"/>
            <w:left w:val="none" w:sz="0" w:space="0" w:color="auto"/>
            <w:bottom w:val="none" w:sz="0" w:space="0" w:color="auto"/>
            <w:right w:val="none" w:sz="0" w:space="0" w:color="auto"/>
          </w:divBdr>
        </w:div>
        <w:div w:id="557670165">
          <w:marLeft w:val="240"/>
          <w:marRight w:val="0"/>
          <w:marTop w:val="0"/>
          <w:marBottom w:val="72"/>
          <w:divBdr>
            <w:top w:val="none" w:sz="0" w:space="0" w:color="auto"/>
            <w:left w:val="none" w:sz="0" w:space="0" w:color="auto"/>
            <w:bottom w:val="none" w:sz="0" w:space="0" w:color="auto"/>
            <w:right w:val="none" w:sz="0" w:space="0" w:color="auto"/>
          </w:divBdr>
        </w:div>
        <w:div w:id="1145246460">
          <w:marLeft w:val="240"/>
          <w:marRight w:val="0"/>
          <w:marTop w:val="0"/>
          <w:marBottom w:val="72"/>
          <w:divBdr>
            <w:top w:val="none" w:sz="0" w:space="0" w:color="auto"/>
            <w:left w:val="none" w:sz="0" w:space="0" w:color="auto"/>
            <w:bottom w:val="none" w:sz="0" w:space="0" w:color="auto"/>
            <w:right w:val="none" w:sz="0" w:space="0" w:color="auto"/>
          </w:divBdr>
        </w:div>
        <w:div w:id="1657224703">
          <w:marLeft w:val="240"/>
          <w:marRight w:val="0"/>
          <w:marTop w:val="0"/>
          <w:marBottom w:val="72"/>
          <w:divBdr>
            <w:top w:val="none" w:sz="0" w:space="0" w:color="auto"/>
            <w:left w:val="none" w:sz="0" w:space="0" w:color="auto"/>
            <w:bottom w:val="none" w:sz="0" w:space="0" w:color="auto"/>
            <w:right w:val="none" w:sz="0" w:space="0" w:color="auto"/>
          </w:divBdr>
        </w:div>
        <w:div w:id="1824734836">
          <w:marLeft w:val="240"/>
          <w:marRight w:val="0"/>
          <w:marTop w:val="0"/>
          <w:marBottom w:val="72"/>
          <w:divBdr>
            <w:top w:val="none" w:sz="0" w:space="0" w:color="auto"/>
            <w:left w:val="none" w:sz="0" w:space="0" w:color="auto"/>
            <w:bottom w:val="none" w:sz="0" w:space="0" w:color="auto"/>
            <w:right w:val="none" w:sz="0" w:space="0" w:color="auto"/>
          </w:divBdr>
        </w:div>
        <w:div w:id="176622841">
          <w:marLeft w:val="240"/>
          <w:marRight w:val="0"/>
          <w:marTop w:val="0"/>
          <w:marBottom w:val="72"/>
          <w:divBdr>
            <w:top w:val="none" w:sz="0" w:space="0" w:color="auto"/>
            <w:left w:val="none" w:sz="0" w:space="0" w:color="auto"/>
            <w:bottom w:val="none" w:sz="0" w:space="0" w:color="auto"/>
            <w:right w:val="none" w:sz="0" w:space="0" w:color="auto"/>
          </w:divBdr>
        </w:div>
        <w:div w:id="719791204">
          <w:marLeft w:val="240"/>
          <w:marRight w:val="0"/>
          <w:marTop w:val="0"/>
          <w:marBottom w:val="72"/>
          <w:divBdr>
            <w:top w:val="none" w:sz="0" w:space="0" w:color="auto"/>
            <w:left w:val="none" w:sz="0" w:space="0" w:color="auto"/>
            <w:bottom w:val="none" w:sz="0" w:space="0" w:color="auto"/>
            <w:right w:val="none" w:sz="0" w:space="0" w:color="auto"/>
          </w:divBdr>
        </w:div>
        <w:div w:id="703942137">
          <w:marLeft w:val="240"/>
          <w:marRight w:val="0"/>
          <w:marTop w:val="0"/>
          <w:marBottom w:val="72"/>
          <w:divBdr>
            <w:top w:val="none" w:sz="0" w:space="0" w:color="auto"/>
            <w:left w:val="none" w:sz="0" w:space="0" w:color="auto"/>
            <w:bottom w:val="none" w:sz="0" w:space="0" w:color="auto"/>
            <w:right w:val="none" w:sz="0" w:space="0" w:color="auto"/>
          </w:divBdr>
        </w:div>
        <w:div w:id="1907572078">
          <w:marLeft w:val="240"/>
          <w:marRight w:val="0"/>
          <w:marTop w:val="0"/>
          <w:marBottom w:val="72"/>
          <w:divBdr>
            <w:top w:val="none" w:sz="0" w:space="0" w:color="auto"/>
            <w:left w:val="none" w:sz="0" w:space="0" w:color="auto"/>
            <w:bottom w:val="none" w:sz="0" w:space="0" w:color="auto"/>
            <w:right w:val="none" w:sz="0" w:space="0" w:color="auto"/>
          </w:divBdr>
        </w:div>
      </w:divsChild>
    </w:div>
    <w:div w:id="1212499081">
      <w:bodyDiv w:val="1"/>
      <w:marLeft w:val="0"/>
      <w:marRight w:val="0"/>
      <w:marTop w:val="0"/>
      <w:marBottom w:val="0"/>
      <w:divBdr>
        <w:top w:val="none" w:sz="0" w:space="0" w:color="auto"/>
        <w:left w:val="none" w:sz="0" w:space="0" w:color="auto"/>
        <w:bottom w:val="none" w:sz="0" w:space="0" w:color="auto"/>
        <w:right w:val="none" w:sz="0" w:space="0" w:color="auto"/>
      </w:divBdr>
    </w:div>
    <w:div w:id="1349797304">
      <w:bodyDiv w:val="1"/>
      <w:marLeft w:val="0"/>
      <w:marRight w:val="0"/>
      <w:marTop w:val="0"/>
      <w:marBottom w:val="0"/>
      <w:divBdr>
        <w:top w:val="none" w:sz="0" w:space="0" w:color="auto"/>
        <w:left w:val="none" w:sz="0" w:space="0" w:color="auto"/>
        <w:bottom w:val="none" w:sz="0" w:space="0" w:color="auto"/>
        <w:right w:val="none" w:sz="0" w:space="0" w:color="auto"/>
      </w:divBdr>
      <w:divsChild>
        <w:div w:id="1687708479">
          <w:marLeft w:val="240"/>
          <w:marRight w:val="0"/>
          <w:marTop w:val="72"/>
          <w:marBottom w:val="72"/>
          <w:divBdr>
            <w:top w:val="none" w:sz="0" w:space="0" w:color="auto"/>
            <w:left w:val="none" w:sz="0" w:space="0" w:color="auto"/>
            <w:bottom w:val="none" w:sz="0" w:space="0" w:color="auto"/>
            <w:right w:val="none" w:sz="0" w:space="0" w:color="auto"/>
          </w:divBdr>
        </w:div>
        <w:div w:id="5058170">
          <w:marLeft w:val="240"/>
          <w:marRight w:val="0"/>
          <w:marTop w:val="0"/>
          <w:marBottom w:val="72"/>
          <w:divBdr>
            <w:top w:val="none" w:sz="0" w:space="0" w:color="auto"/>
            <w:left w:val="none" w:sz="0" w:space="0" w:color="auto"/>
            <w:bottom w:val="none" w:sz="0" w:space="0" w:color="auto"/>
            <w:right w:val="none" w:sz="0" w:space="0" w:color="auto"/>
          </w:divBdr>
        </w:div>
        <w:div w:id="415564558">
          <w:marLeft w:val="240"/>
          <w:marRight w:val="0"/>
          <w:marTop w:val="0"/>
          <w:marBottom w:val="72"/>
          <w:divBdr>
            <w:top w:val="none" w:sz="0" w:space="0" w:color="auto"/>
            <w:left w:val="none" w:sz="0" w:space="0" w:color="auto"/>
            <w:bottom w:val="none" w:sz="0" w:space="0" w:color="auto"/>
            <w:right w:val="none" w:sz="0" w:space="0" w:color="auto"/>
          </w:divBdr>
        </w:div>
        <w:div w:id="657616898">
          <w:marLeft w:val="240"/>
          <w:marRight w:val="0"/>
          <w:marTop w:val="0"/>
          <w:marBottom w:val="72"/>
          <w:divBdr>
            <w:top w:val="none" w:sz="0" w:space="0" w:color="auto"/>
            <w:left w:val="none" w:sz="0" w:space="0" w:color="auto"/>
            <w:bottom w:val="none" w:sz="0" w:space="0" w:color="auto"/>
            <w:right w:val="none" w:sz="0" w:space="0" w:color="auto"/>
          </w:divBdr>
        </w:div>
        <w:div w:id="897938635">
          <w:marLeft w:val="240"/>
          <w:marRight w:val="0"/>
          <w:marTop w:val="0"/>
          <w:marBottom w:val="72"/>
          <w:divBdr>
            <w:top w:val="none" w:sz="0" w:space="0" w:color="auto"/>
            <w:left w:val="none" w:sz="0" w:space="0" w:color="auto"/>
            <w:bottom w:val="none" w:sz="0" w:space="0" w:color="auto"/>
            <w:right w:val="none" w:sz="0" w:space="0" w:color="auto"/>
          </w:divBdr>
        </w:div>
        <w:div w:id="1104959454">
          <w:marLeft w:val="240"/>
          <w:marRight w:val="0"/>
          <w:marTop w:val="0"/>
          <w:marBottom w:val="72"/>
          <w:divBdr>
            <w:top w:val="none" w:sz="0" w:space="0" w:color="auto"/>
            <w:left w:val="none" w:sz="0" w:space="0" w:color="auto"/>
            <w:bottom w:val="none" w:sz="0" w:space="0" w:color="auto"/>
            <w:right w:val="none" w:sz="0" w:space="0" w:color="auto"/>
          </w:divBdr>
        </w:div>
        <w:div w:id="340399964">
          <w:marLeft w:val="240"/>
          <w:marRight w:val="0"/>
          <w:marTop w:val="0"/>
          <w:marBottom w:val="72"/>
          <w:divBdr>
            <w:top w:val="none" w:sz="0" w:space="0" w:color="auto"/>
            <w:left w:val="none" w:sz="0" w:space="0" w:color="auto"/>
            <w:bottom w:val="none" w:sz="0" w:space="0" w:color="auto"/>
            <w:right w:val="none" w:sz="0" w:space="0" w:color="auto"/>
          </w:divBdr>
        </w:div>
        <w:div w:id="896739822">
          <w:marLeft w:val="240"/>
          <w:marRight w:val="0"/>
          <w:marTop w:val="0"/>
          <w:marBottom w:val="72"/>
          <w:divBdr>
            <w:top w:val="none" w:sz="0" w:space="0" w:color="auto"/>
            <w:left w:val="none" w:sz="0" w:space="0" w:color="auto"/>
            <w:bottom w:val="none" w:sz="0" w:space="0" w:color="auto"/>
            <w:right w:val="none" w:sz="0" w:space="0" w:color="auto"/>
          </w:divBdr>
        </w:div>
        <w:div w:id="763067964">
          <w:marLeft w:val="240"/>
          <w:marRight w:val="0"/>
          <w:marTop w:val="0"/>
          <w:marBottom w:val="72"/>
          <w:divBdr>
            <w:top w:val="none" w:sz="0" w:space="0" w:color="auto"/>
            <w:left w:val="none" w:sz="0" w:space="0" w:color="auto"/>
            <w:bottom w:val="none" w:sz="0" w:space="0" w:color="auto"/>
            <w:right w:val="none" w:sz="0" w:space="0" w:color="auto"/>
          </w:divBdr>
        </w:div>
        <w:div w:id="2070109262">
          <w:marLeft w:val="240"/>
          <w:marRight w:val="0"/>
          <w:marTop w:val="0"/>
          <w:marBottom w:val="72"/>
          <w:divBdr>
            <w:top w:val="none" w:sz="0" w:space="0" w:color="auto"/>
            <w:left w:val="none" w:sz="0" w:space="0" w:color="auto"/>
            <w:bottom w:val="none" w:sz="0" w:space="0" w:color="auto"/>
            <w:right w:val="none" w:sz="0" w:space="0" w:color="auto"/>
          </w:divBdr>
        </w:div>
      </w:divsChild>
    </w:div>
    <w:div w:id="1412510699">
      <w:bodyDiv w:val="1"/>
      <w:marLeft w:val="0"/>
      <w:marRight w:val="0"/>
      <w:marTop w:val="0"/>
      <w:marBottom w:val="0"/>
      <w:divBdr>
        <w:top w:val="none" w:sz="0" w:space="0" w:color="auto"/>
        <w:left w:val="none" w:sz="0" w:space="0" w:color="auto"/>
        <w:bottom w:val="none" w:sz="0" w:space="0" w:color="auto"/>
        <w:right w:val="none" w:sz="0" w:space="0" w:color="auto"/>
      </w:divBdr>
      <w:divsChild>
        <w:div w:id="1895314037">
          <w:marLeft w:val="0"/>
          <w:marRight w:val="0"/>
          <w:marTop w:val="0"/>
          <w:marBottom w:val="0"/>
          <w:divBdr>
            <w:top w:val="none" w:sz="0" w:space="0" w:color="auto"/>
            <w:left w:val="none" w:sz="0" w:space="0" w:color="auto"/>
            <w:bottom w:val="none" w:sz="0" w:space="0" w:color="auto"/>
            <w:right w:val="none" w:sz="0" w:space="0" w:color="auto"/>
          </w:divBdr>
          <w:divsChild>
            <w:div w:id="1105003127">
              <w:marLeft w:val="0"/>
              <w:marRight w:val="0"/>
              <w:marTop w:val="0"/>
              <w:marBottom w:val="0"/>
              <w:divBdr>
                <w:top w:val="none" w:sz="0" w:space="0" w:color="auto"/>
                <w:left w:val="none" w:sz="0" w:space="0" w:color="auto"/>
                <w:bottom w:val="none" w:sz="0" w:space="0" w:color="auto"/>
                <w:right w:val="none" w:sz="0" w:space="0" w:color="auto"/>
              </w:divBdr>
            </w:div>
            <w:div w:id="110366657">
              <w:marLeft w:val="0"/>
              <w:marRight w:val="0"/>
              <w:marTop w:val="0"/>
              <w:marBottom w:val="0"/>
              <w:divBdr>
                <w:top w:val="none" w:sz="0" w:space="0" w:color="auto"/>
                <w:left w:val="none" w:sz="0" w:space="0" w:color="auto"/>
                <w:bottom w:val="none" w:sz="0" w:space="0" w:color="auto"/>
                <w:right w:val="none" w:sz="0" w:space="0" w:color="auto"/>
              </w:divBdr>
            </w:div>
            <w:div w:id="1908684595">
              <w:marLeft w:val="0"/>
              <w:marRight w:val="0"/>
              <w:marTop w:val="0"/>
              <w:marBottom w:val="0"/>
              <w:divBdr>
                <w:top w:val="none" w:sz="0" w:space="0" w:color="auto"/>
                <w:left w:val="none" w:sz="0" w:space="0" w:color="auto"/>
                <w:bottom w:val="none" w:sz="0" w:space="0" w:color="auto"/>
                <w:right w:val="none" w:sz="0" w:space="0" w:color="auto"/>
              </w:divBdr>
              <w:divsChild>
                <w:div w:id="1864899168">
                  <w:marLeft w:val="0"/>
                  <w:marRight w:val="0"/>
                  <w:marTop w:val="0"/>
                  <w:marBottom w:val="0"/>
                  <w:divBdr>
                    <w:top w:val="none" w:sz="0" w:space="0" w:color="auto"/>
                    <w:left w:val="none" w:sz="0" w:space="0" w:color="auto"/>
                    <w:bottom w:val="none" w:sz="0" w:space="0" w:color="auto"/>
                    <w:right w:val="none" w:sz="0" w:space="0" w:color="auto"/>
                  </w:divBdr>
                </w:div>
              </w:divsChild>
            </w:div>
            <w:div w:id="1400862673">
              <w:marLeft w:val="0"/>
              <w:marRight w:val="0"/>
              <w:marTop w:val="0"/>
              <w:marBottom w:val="0"/>
              <w:divBdr>
                <w:top w:val="none" w:sz="0" w:space="0" w:color="auto"/>
                <w:left w:val="none" w:sz="0" w:space="0" w:color="auto"/>
                <w:bottom w:val="none" w:sz="0" w:space="0" w:color="auto"/>
                <w:right w:val="none" w:sz="0" w:space="0" w:color="auto"/>
              </w:divBdr>
              <w:divsChild>
                <w:div w:id="829564175">
                  <w:marLeft w:val="0"/>
                  <w:marRight w:val="0"/>
                  <w:marTop w:val="0"/>
                  <w:marBottom w:val="0"/>
                  <w:divBdr>
                    <w:top w:val="none" w:sz="0" w:space="0" w:color="auto"/>
                    <w:left w:val="none" w:sz="0" w:space="0" w:color="auto"/>
                    <w:bottom w:val="none" w:sz="0" w:space="0" w:color="auto"/>
                    <w:right w:val="none" w:sz="0" w:space="0" w:color="auto"/>
                  </w:divBdr>
                </w:div>
              </w:divsChild>
            </w:div>
            <w:div w:id="2024042674">
              <w:marLeft w:val="0"/>
              <w:marRight w:val="0"/>
              <w:marTop w:val="0"/>
              <w:marBottom w:val="0"/>
              <w:divBdr>
                <w:top w:val="none" w:sz="0" w:space="0" w:color="auto"/>
                <w:left w:val="none" w:sz="0" w:space="0" w:color="auto"/>
                <w:bottom w:val="none" w:sz="0" w:space="0" w:color="auto"/>
                <w:right w:val="none" w:sz="0" w:space="0" w:color="auto"/>
              </w:divBdr>
              <w:divsChild>
                <w:div w:id="797769979">
                  <w:marLeft w:val="0"/>
                  <w:marRight w:val="0"/>
                  <w:marTop w:val="0"/>
                  <w:marBottom w:val="0"/>
                  <w:divBdr>
                    <w:top w:val="none" w:sz="0" w:space="0" w:color="auto"/>
                    <w:left w:val="none" w:sz="0" w:space="0" w:color="auto"/>
                    <w:bottom w:val="none" w:sz="0" w:space="0" w:color="auto"/>
                    <w:right w:val="none" w:sz="0" w:space="0" w:color="auto"/>
                  </w:divBdr>
                </w:div>
                <w:div w:id="410545017">
                  <w:marLeft w:val="0"/>
                  <w:marRight w:val="0"/>
                  <w:marTop w:val="0"/>
                  <w:marBottom w:val="0"/>
                  <w:divBdr>
                    <w:top w:val="none" w:sz="0" w:space="0" w:color="auto"/>
                    <w:left w:val="none" w:sz="0" w:space="0" w:color="auto"/>
                    <w:bottom w:val="none" w:sz="0" w:space="0" w:color="auto"/>
                    <w:right w:val="none" w:sz="0" w:space="0" w:color="auto"/>
                  </w:divBdr>
                </w:div>
                <w:div w:id="942691877">
                  <w:marLeft w:val="0"/>
                  <w:marRight w:val="0"/>
                  <w:marTop w:val="0"/>
                  <w:marBottom w:val="0"/>
                  <w:divBdr>
                    <w:top w:val="none" w:sz="0" w:space="0" w:color="auto"/>
                    <w:left w:val="none" w:sz="0" w:space="0" w:color="auto"/>
                    <w:bottom w:val="none" w:sz="0" w:space="0" w:color="auto"/>
                    <w:right w:val="none" w:sz="0" w:space="0" w:color="auto"/>
                  </w:divBdr>
                </w:div>
                <w:div w:id="1516189746">
                  <w:marLeft w:val="0"/>
                  <w:marRight w:val="0"/>
                  <w:marTop w:val="0"/>
                  <w:marBottom w:val="0"/>
                  <w:divBdr>
                    <w:top w:val="none" w:sz="0" w:space="0" w:color="auto"/>
                    <w:left w:val="none" w:sz="0" w:space="0" w:color="auto"/>
                    <w:bottom w:val="none" w:sz="0" w:space="0" w:color="auto"/>
                    <w:right w:val="none" w:sz="0" w:space="0" w:color="auto"/>
                  </w:divBdr>
                </w:div>
              </w:divsChild>
            </w:div>
            <w:div w:id="918370673">
              <w:marLeft w:val="0"/>
              <w:marRight w:val="0"/>
              <w:marTop w:val="0"/>
              <w:marBottom w:val="0"/>
              <w:divBdr>
                <w:top w:val="none" w:sz="0" w:space="0" w:color="auto"/>
                <w:left w:val="none" w:sz="0" w:space="0" w:color="auto"/>
                <w:bottom w:val="none" w:sz="0" w:space="0" w:color="auto"/>
                <w:right w:val="none" w:sz="0" w:space="0" w:color="auto"/>
              </w:divBdr>
              <w:divsChild>
                <w:div w:id="1994337595">
                  <w:marLeft w:val="0"/>
                  <w:marRight w:val="0"/>
                  <w:marTop w:val="0"/>
                  <w:marBottom w:val="0"/>
                  <w:divBdr>
                    <w:top w:val="none" w:sz="0" w:space="0" w:color="auto"/>
                    <w:left w:val="none" w:sz="0" w:space="0" w:color="auto"/>
                    <w:bottom w:val="none" w:sz="0" w:space="0" w:color="auto"/>
                    <w:right w:val="none" w:sz="0" w:space="0" w:color="auto"/>
                  </w:divBdr>
                </w:div>
                <w:div w:id="1354070817">
                  <w:marLeft w:val="0"/>
                  <w:marRight w:val="0"/>
                  <w:marTop w:val="0"/>
                  <w:marBottom w:val="0"/>
                  <w:divBdr>
                    <w:top w:val="none" w:sz="0" w:space="0" w:color="auto"/>
                    <w:left w:val="none" w:sz="0" w:space="0" w:color="auto"/>
                    <w:bottom w:val="none" w:sz="0" w:space="0" w:color="auto"/>
                    <w:right w:val="none" w:sz="0" w:space="0" w:color="auto"/>
                  </w:divBdr>
                </w:div>
                <w:div w:id="1511069326">
                  <w:marLeft w:val="0"/>
                  <w:marRight w:val="0"/>
                  <w:marTop w:val="0"/>
                  <w:marBottom w:val="0"/>
                  <w:divBdr>
                    <w:top w:val="none" w:sz="0" w:space="0" w:color="auto"/>
                    <w:left w:val="none" w:sz="0" w:space="0" w:color="auto"/>
                    <w:bottom w:val="none" w:sz="0" w:space="0" w:color="auto"/>
                    <w:right w:val="none" w:sz="0" w:space="0" w:color="auto"/>
                  </w:divBdr>
                </w:div>
                <w:div w:id="1542741765">
                  <w:marLeft w:val="0"/>
                  <w:marRight w:val="0"/>
                  <w:marTop w:val="0"/>
                  <w:marBottom w:val="0"/>
                  <w:divBdr>
                    <w:top w:val="none" w:sz="0" w:space="0" w:color="auto"/>
                    <w:left w:val="none" w:sz="0" w:space="0" w:color="auto"/>
                    <w:bottom w:val="none" w:sz="0" w:space="0" w:color="auto"/>
                    <w:right w:val="none" w:sz="0" w:space="0" w:color="auto"/>
                  </w:divBdr>
                </w:div>
                <w:div w:id="1781874744">
                  <w:marLeft w:val="0"/>
                  <w:marRight w:val="0"/>
                  <w:marTop w:val="0"/>
                  <w:marBottom w:val="0"/>
                  <w:divBdr>
                    <w:top w:val="none" w:sz="0" w:space="0" w:color="auto"/>
                    <w:left w:val="none" w:sz="0" w:space="0" w:color="auto"/>
                    <w:bottom w:val="none" w:sz="0" w:space="0" w:color="auto"/>
                    <w:right w:val="none" w:sz="0" w:space="0" w:color="auto"/>
                  </w:divBdr>
                </w:div>
                <w:div w:id="788747321">
                  <w:marLeft w:val="0"/>
                  <w:marRight w:val="0"/>
                  <w:marTop w:val="0"/>
                  <w:marBottom w:val="0"/>
                  <w:divBdr>
                    <w:top w:val="none" w:sz="0" w:space="0" w:color="auto"/>
                    <w:left w:val="none" w:sz="0" w:space="0" w:color="auto"/>
                    <w:bottom w:val="none" w:sz="0" w:space="0" w:color="auto"/>
                    <w:right w:val="none" w:sz="0" w:space="0" w:color="auto"/>
                  </w:divBdr>
                </w:div>
                <w:div w:id="1031304392">
                  <w:marLeft w:val="0"/>
                  <w:marRight w:val="0"/>
                  <w:marTop w:val="0"/>
                  <w:marBottom w:val="0"/>
                  <w:divBdr>
                    <w:top w:val="none" w:sz="0" w:space="0" w:color="auto"/>
                    <w:left w:val="none" w:sz="0" w:space="0" w:color="auto"/>
                    <w:bottom w:val="none" w:sz="0" w:space="0" w:color="auto"/>
                    <w:right w:val="none" w:sz="0" w:space="0" w:color="auto"/>
                  </w:divBdr>
                </w:div>
              </w:divsChild>
            </w:div>
            <w:div w:id="1450198893">
              <w:marLeft w:val="0"/>
              <w:marRight w:val="0"/>
              <w:marTop w:val="0"/>
              <w:marBottom w:val="0"/>
              <w:divBdr>
                <w:top w:val="none" w:sz="0" w:space="0" w:color="auto"/>
                <w:left w:val="none" w:sz="0" w:space="0" w:color="auto"/>
                <w:bottom w:val="none" w:sz="0" w:space="0" w:color="auto"/>
                <w:right w:val="none" w:sz="0" w:space="0" w:color="auto"/>
              </w:divBdr>
              <w:divsChild>
                <w:div w:id="722221008">
                  <w:marLeft w:val="0"/>
                  <w:marRight w:val="0"/>
                  <w:marTop w:val="0"/>
                  <w:marBottom w:val="0"/>
                  <w:divBdr>
                    <w:top w:val="none" w:sz="0" w:space="0" w:color="auto"/>
                    <w:left w:val="none" w:sz="0" w:space="0" w:color="auto"/>
                    <w:bottom w:val="none" w:sz="0" w:space="0" w:color="auto"/>
                    <w:right w:val="none" w:sz="0" w:space="0" w:color="auto"/>
                  </w:divBdr>
                </w:div>
                <w:div w:id="1670479323">
                  <w:marLeft w:val="0"/>
                  <w:marRight w:val="0"/>
                  <w:marTop w:val="0"/>
                  <w:marBottom w:val="0"/>
                  <w:divBdr>
                    <w:top w:val="none" w:sz="0" w:space="0" w:color="auto"/>
                    <w:left w:val="none" w:sz="0" w:space="0" w:color="auto"/>
                    <w:bottom w:val="none" w:sz="0" w:space="0" w:color="auto"/>
                    <w:right w:val="none" w:sz="0" w:space="0" w:color="auto"/>
                  </w:divBdr>
                </w:div>
              </w:divsChild>
            </w:div>
            <w:div w:id="922884485">
              <w:marLeft w:val="0"/>
              <w:marRight w:val="0"/>
              <w:marTop w:val="0"/>
              <w:marBottom w:val="0"/>
              <w:divBdr>
                <w:top w:val="none" w:sz="0" w:space="0" w:color="auto"/>
                <w:left w:val="none" w:sz="0" w:space="0" w:color="auto"/>
                <w:bottom w:val="none" w:sz="0" w:space="0" w:color="auto"/>
                <w:right w:val="none" w:sz="0" w:space="0" w:color="auto"/>
              </w:divBdr>
              <w:divsChild>
                <w:div w:id="924270256">
                  <w:marLeft w:val="0"/>
                  <w:marRight w:val="0"/>
                  <w:marTop w:val="0"/>
                  <w:marBottom w:val="0"/>
                  <w:divBdr>
                    <w:top w:val="none" w:sz="0" w:space="0" w:color="auto"/>
                    <w:left w:val="none" w:sz="0" w:space="0" w:color="auto"/>
                    <w:bottom w:val="none" w:sz="0" w:space="0" w:color="auto"/>
                    <w:right w:val="none" w:sz="0" w:space="0" w:color="auto"/>
                  </w:divBdr>
                </w:div>
                <w:div w:id="37290337">
                  <w:marLeft w:val="0"/>
                  <w:marRight w:val="0"/>
                  <w:marTop w:val="0"/>
                  <w:marBottom w:val="0"/>
                  <w:divBdr>
                    <w:top w:val="none" w:sz="0" w:space="0" w:color="auto"/>
                    <w:left w:val="none" w:sz="0" w:space="0" w:color="auto"/>
                    <w:bottom w:val="none" w:sz="0" w:space="0" w:color="auto"/>
                    <w:right w:val="none" w:sz="0" w:space="0" w:color="auto"/>
                  </w:divBdr>
                </w:div>
                <w:div w:id="1564635628">
                  <w:marLeft w:val="0"/>
                  <w:marRight w:val="0"/>
                  <w:marTop w:val="0"/>
                  <w:marBottom w:val="0"/>
                  <w:divBdr>
                    <w:top w:val="none" w:sz="0" w:space="0" w:color="auto"/>
                    <w:left w:val="none" w:sz="0" w:space="0" w:color="auto"/>
                    <w:bottom w:val="none" w:sz="0" w:space="0" w:color="auto"/>
                    <w:right w:val="none" w:sz="0" w:space="0" w:color="auto"/>
                  </w:divBdr>
                </w:div>
                <w:div w:id="433986909">
                  <w:marLeft w:val="0"/>
                  <w:marRight w:val="0"/>
                  <w:marTop w:val="0"/>
                  <w:marBottom w:val="0"/>
                  <w:divBdr>
                    <w:top w:val="none" w:sz="0" w:space="0" w:color="auto"/>
                    <w:left w:val="none" w:sz="0" w:space="0" w:color="auto"/>
                    <w:bottom w:val="none" w:sz="0" w:space="0" w:color="auto"/>
                    <w:right w:val="none" w:sz="0" w:space="0" w:color="auto"/>
                  </w:divBdr>
                </w:div>
                <w:div w:id="2040349799">
                  <w:marLeft w:val="0"/>
                  <w:marRight w:val="0"/>
                  <w:marTop w:val="0"/>
                  <w:marBottom w:val="0"/>
                  <w:divBdr>
                    <w:top w:val="none" w:sz="0" w:space="0" w:color="auto"/>
                    <w:left w:val="none" w:sz="0" w:space="0" w:color="auto"/>
                    <w:bottom w:val="none" w:sz="0" w:space="0" w:color="auto"/>
                    <w:right w:val="none" w:sz="0" w:space="0" w:color="auto"/>
                  </w:divBdr>
                </w:div>
              </w:divsChild>
            </w:div>
            <w:div w:id="200242078">
              <w:marLeft w:val="0"/>
              <w:marRight w:val="0"/>
              <w:marTop w:val="0"/>
              <w:marBottom w:val="0"/>
              <w:divBdr>
                <w:top w:val="none" w:sz="0" w:space="0" w:color="auto"/>
                <w:left w:val="none" w:sz="0" w:space="0" w:color="auto"/>
                <w:bottom w:val="none" w:sz="0" w:space="0" w:color="auto"/>
                <w:right w:val="none" w:sz="0" w:space="0" w:color="auto"/>
              </w:divBdr>
              <w:divsChild>
                <w:div w:id="542324420">
                  <w:marLeft w:val="0"/>
                  <w:marRight w:val="0"/>
                  <w:marTop w:val="0"/>
                  <w:marBottom w:val="0"/>
                  <w:divBdr>
                    <w:top w:val="none" w:sz="0" w:space="0" w:color="auto"/>
                    <w:left w:val="none" w:sz="0" w:space="0" w:color="auto"/>
                    <w:bottom w:val="none" w:sz="0" w:space="0" w:color="auto"/>
                    <w:right w:val="none" w:sz="0" w:space="0" w:color="auto"/>
                  </w:divBdr>
                </w:div>
                <w:div w:id="644356085">
                  <w:marLeft w:val="0"/>
                  <w:marRight w:val="0"/>
                  <w:marTop w:val="0"/>
                  <w:marBottom w:val="0"/>
                  <w:divBdr>
                    <w:top w:val="none" w:sz="0" w:space="0" w:color="auto"/>
                    <w:left w:val="none" w:sz="0" w:space="0" w:color="auto"/>
                    <w:bottom w:val="none" w:sz="0" w:space="0" w:color="auto"/>
                    <w:right w:val="none" w:sz="0" w:space="0" w:color="auto"/>
                  </w:divBdr>
                </w:div>
                <w:div w:id="724640736">
                  <w:marLeft w:val="0"/>
                  <w:marRight w:val="0"/>
                  <w:marTop w:val="0"/>
                  <w:marBottom w:val="0"/>
                  <w:divBdr>
                    <w:top w:val="none" w:sz="0" w:space="0" w:color="auto"/>
                    <w:left w:val="none" w:sz="0" w:space="0" w:color="auto"/>
                    <w:bottom w:val="none" w:sz="0" w:space="0" w:color="auto"/>
                    <w:right w:val="none" w:sz="0" w:space="0" w:color="auto"/>
                  </w:divBdr>
                </w:div>
                <w:div w:id="1411803916">
                  <w:marLeft w:val="0"/>
                  <w:marRight w:val="0"/>
                  <w:marTop w:val="0"/>
                  <w:marBottom w:val="0"/>
                  <w:divBdr>
                    <w:top w:val="none" w:sz="0" w:space="0" w:color="auto"/>
                    <w:left w:val="none" w:sz="0" w:space="0" w:color="auto"/>
                    <w:bottom w:val="none" w:sz="0" w:space="0" w:color="auto"/>
                    <w:right w:val="none" w:sz="0" w:space="0" w:color="auto"/>
                  </w:divBdr>
                </w:div>
                <w:div w:id="1214846511">
                  <w:marLeft w:val="0"/>
                  <w:marRight w:val="0"/>
                  <w:marTop w:val="0"/>
                  <w:marBottom w:val="0"/>
                  <w:divBdr>
                    <w:top w:val="none" w:sz="0" w:space="0" w:color="auto"/>
                    <w:left w:val="none" w:sz="0" w:space="0" w:color="auto"/>
                    <w:bottom w:val="none" w:sz="0" w:space="0" w:color="auto"/>
                    <w:right w:val="none" w:sz="0" w:space="0" w:color="auto"/>
                  </w:divBdr>
                </w:div>
                <w:div w:id="521941264">
                  <w:marLeft w:val="0"/>
                  <w:marRight w:val="0"/>
                  <w:marTop w:val="0"/>
                  <w:marBottom w:val="0"/>
                  <w:divBdr>
                    <w:top w:val="none" w:sz="0" w:space="0" w:color="auto"/>
                    <w:left w:val="none" w:sz="0" w:space="0" w:color="auto"/>
                    <w:bottom w:val="none" w:sz="0" w:space="0" w:color="auto"/>
                    <w:right w:val="none" w:sz="0" w:space="0" w:color="auto"/>
                  </w:divBdr>
                </w:div>
                <w:div w:id="944851912">
                  <w:marLeft w:val="0"/>
                  <w:marRight w:val="0"/>
                  <w:marTop w:val="0"/>
                  <w:marBottom w:val="0"/>
                  <w:divBdr>
                    <w:top w:val="none" w:sz="0" w:space="0" w:color="auto"/>
                    <w:left w:val="none" w:sz="0" w:space="0" w:color="auto"/>
                    <w:bottom w:val="none" w:sz="0" w:space="0" w:color="auto"/>
                    <w:right w:val="none" w:sz="0" w:space="0" w:color="auto"/>
                  </w:divBdr>
                </w:div>
                <w:div w:id="1455174867">
                  <w:marLeft w:val="0"/>
                  <w:marRight w:val="0"/>
                  <w:marTop w:val="0"/>
                  <w:marBottom w:val="0"/>
                  <w:divBdr>
                    <w:top w:val="none" w:sz="0" w:space="0" w:color="auto"/>
                    <w:left w:val="none" w:sz="0" w:space="0" w:color="auto"/>
                    <w:bottom w:val="none" w:sz="0" w:space="0" w:color="auto"/>
                    <w:right w:val="none" w:sz="0" w:space="0" w:color="auto"/>
                  </w:divBdr>
                </w:div>
              </w:divsChild>
            </w:div>
            <w:div w:id="35392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2518">
      <w:bodyDiv w:val="1"/>
      <w:marLeft w:val="0"/>
      <w:marRight w:val="0"/>
      <w:marTop w:val="0"/>
      <w:marBottom w:val="0"/>
      <w:divBdr>
        <w:top w:val="none" w:sz="0" w:space="0" w:color="auto"/>
        <w:left w:val="none" w:sz="0" w:space="0" w:color="auto"/>
        <w:bottom w:val="none" w:sz="0" w:space="0" w:color="auto"/>
        <w:right w:val="none" w:sz="0" w:space="0" w:color="auto"/>
      </w:divBdr>
    </w:div>
    <w:div w:id="2090690303">
      <w:bodyDiv w:val="1"/>
      <w:marLeft w:val="0"/>
      <w:marRight w:val="0"/>
      <w:marTop w:val="0"/>
      <w:marBottom w:val="0"/>
      <w:divBdr>
        <w:top w:val="none" w:sz="0" w:space="0" w:color="auto"/>
        <w:left w:val="none" w:sz="0" w:space="0" w:color="auto"/>
        <w:bottom w:val="none" w:sz="0" w:space="0" w:color="auto"/>
        <w:right w:val="none" w:sz="0" w:space="0" w:color="auto"/>
      </w:divBdr>
      <w:divsChild>
        <w:div w:id="1632444294">
          <w:marLeft w:val="0"/>
          <w:marRight w:val="0"/>
          <w:marTop w:val="72"/>
          <w:marBottom w:val="0"/>
          <w:divBdr>
            <w:top w:val="none" w:sz="0" w:space="0" w:color="auto"/>
            <w:left w:val="none" w:sz="0" w:space="0" w:color="auto"/>
            <w:bottom w:val="none" w:sz="0" w:space="0" w:color="auto"/>
            <w:right w:val="none" w:sz="0" w:space="0" w:color="auto"/>
          </w:divBdr>
        </w:div>
        <w:div w:id="1843163020">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9CA73-67AA-499B-879D-D528DA16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6252</Words>
  <Characters>37515</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43680</CharactersWithSpaces>
  <SharedDoc>false</SharedDoc>
  <HLinks>
    <vt:vector size="12" baseType="variant">
      <vt:variant>
        <vt:i4>2424956</vt:i4>
      </vt:variant>
      <vt:variant>
        <vt:i4>3</vt:i4>
      </vt:variant>
      <vt:variant>
        <vt:i4>0</vt:i4>
      </vt:variant>
      <vt:variant>
        <vt:i4>5</vt:i4>
      </vt:variant>
      <vt:variant>
        <vt:lpwstr>http://www.wodzislaw.biuletyn.net/</vt:lpwstr>
      </vt:variant>
      <vt:variant>
        <vt:lpwstr/>
      </vt:variant>
      <vt:variant>
        <vt:i4>2424956</vt:i4>
      </vt:variant>
      <vt:variant>
        <vt:i4>0</vt:i4>
      </vt:variant>
      <vt:variant>
        <vt:i4>0</vt:i4>
      </vt:variant>
      <vt:variant>
        <vt:i4>5</vt:i4>
      </vt:variant>
      <vt:variant>
        <vt:lpwstr>http://www.wodzislaw.biuletyn.net/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Teresa Kamińska</cp:lastModifiedBy>
  <cp:revision>2</cp:revision>
  <cp:lastPrinted>2018-09-19T11:20:00Z</cp:lastPrinted>
  <dcterms:created xsi:type="dcterms:W3CDTF">2018-10-05T12:22:00Z</dcterms:created>
  <dcterms:modified xsi:type="dcterms:W3CDTF">2018-10-05T12:22:00Z</dcterms:modified>
</cp:coreProperties>
</file>